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We had a previous supplier that's doing our CCAS and our voice solution. It wasn't where we wanted it to be in regards to technology. We spent probably about a year actually looking at different solutions and different providers. If I'm honest with you, we got quite fatigued.</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The experience that our residents had just wasn't what our vision matched. How do we make sure that we're offering digital solutions to people that can use them whilst making sure that those that can't don't get left behind? And to do that, we knew that we had to find something different. We were introduced to Zoom.</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So we had a really good meeting where we sat down and we went through all of our requirements in terms of improving our customer experience across the organisation.</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Our initial involvement was actually at our experience centre in London to give them a bit of a broad overview of how they can deliver greater customer experience. And we did that through showing them the variety of the portfolio.</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I think it was being like in a toy shop when it came to technology. So what we saw with Zoom was this awesome product that came at a price that we could afford.</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Obviously, like most local authorities, there's always a need to do more with less. So we looked at efficiency gains that can be delivered through use of AI. Obviously, we looked at personalising that journey through Omnichannel. So understanding that resident, understanding the experience that they needed to have and then supporting that journey through the contact centre. And then finally, it's about using data to personalise that journey. So by delivering this through Zoom, they have access to real-time historical reporting, analytics, have the ability to understand both on a personalised journey but equally on a macro level how they can make operational changes to improve that resident experience.</w:t>
      </w:r>
    </w:p>
    <w:p>
      <w:pPr>
        <w:jc w:val="start"/>
      </w:pPr>
      <w:r>
        <w:rPr>
          <w:rFonts w:ascii="Arial" w:hAnsi="Arial" w:eastAsia="Arial" w:cs="Arial"/>
          <w:sz w:val="24"/>
          <w:szCs w:val="24"/>
          <w:b w:val="1"/>
          <w:bCs w:val="1"/>
          <w:i w:val="0"/>
          <w:iCs w:val="0"/>
        </w:rPr>
        <w:t xml:space="preserve">[00:01:41] Speaker 4: </w:t>
      </w:r>
      <w:r>
        <w:rPr>
          <w:rFonts w:ascii="Arial" w:hAnsi="Arial" w:eastAsia="Arial" w:cs="Arial"/>
          <w:sz w:val="24"/>
          <w:szCs w:val="24"/>
          <w:b w:val="0"/>
          <w:bCs w:val="0"/>
          <w:i w:val="0"/>
          <w:iCs w:val="0"/>
        </w:rPr>
        <w:t xml:space="preserve">For the whole organisation, it's been really, really powerful to reveal a load of data that we never had access to and we can start tailoring our services a bit to what customers want and why customers are contacting us. So the bottom line of all of this really is around our residents and it's really, really important that we don't lose sight of that.</w:t>
      </w:r>
    </w:p>
    <w:p>
      <w:pPr>
        <w:jc w:val="start"/>
      </w:pPr>
      <w:r>
        <w:rPr>
          <w:rFonts w:ascii="Arial" w:hAnsi="Arial" w:eastAsia="Arial" w:cs="Arial"/>
          <w:sz w:val="24"/>
          <w:szCs w:val="24"/>
          <w:b w:val="1"/>
          <w:bCs w:val="1"/>
          <w:i w:val="0"/>
          <w:iCs w:val="0"/>
        </w:rPr>
        <w:t xml:space="preserve">[00:01:56] Speaker 3: </w:t>
      </w:r>
      <w:r>
        <w:rPr>
          <w:rFonts w:ascii="Arial" w:hAnsi="Arial" w:eastAsia="Arial" w:cs="Arial"/>
          <w:sz w:val="24"/>
          <w:szCs w:val="24"/>
          <w:b w:val="0"/>
          <w:bCs w:val="0"/>
          <w:i w:val="0"/>
          <w:iCs w:val="0"/>
        </w:rPr>
        <w:t xml:space="preserve">What this means for the residents of Oxfordshire County Council is that all of a sudden now they can engage with Oxfordshire in a way that they want to engage.</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So the people we met at the beginning of our journey are certainly the people that we're still dealing with on a daily basis. The thing that absolutely made the difference was the partnership that Zoom were going to bring to it. I said to Zoom, we're looking for partnership. It's not just about the technology. On day one when we first met the Zoom team, we said to them we wanted them to push us as much as we push them.</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The future for us is where we're looking at. We have spent the last 12 months, for me, catching up to where we should have been so that we can offer council services outside of the nine to five.</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So they're learning from us, we're learning from them and it's a really good relationship in terms of it's mutually beneficial. Oxford Learning Oxford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Transforming Resident Services How Oxfordshire County Council Modernized with Zoom Contact Center.mp4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Hb69uk2A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2026-08-22T14:00:07+00:00</dcterms:created>
  <dcterms:modified xsi:type="dcterms:W3CDTF">2026-08-22T14:00:07+00:00</dcterms:modified>
</cp:coreProperties>
</file>

<file path=docProps/custom.xml><?xml version="1.0" encoding="utf-8"?>
<Properties xmlns="http://schemas.openxmlformats.org/officeDocument/2006/custom-properties" xmlns:vt="http://schemas.openxmlformats.org/officeDocument/2006/docPropsVTypes"/>
</file>