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would never have thought that my words would find such a wide echo.</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Giselle Pellicot is speaking on camera for the first time since the landmark criminal trial that shocked France and turned her into a feminist global icon. With her new memoir out next week, Pellicot describes the moment the police delivered the bombshell that her former husband had been orchestrating her mass rape for almost 10 years.</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I don't recognize myself in the photos. You say it's not you. I say it's not me. So I put on my glasses and I see this woman lying on her bed, who has no conscience, who has no soul, with a man she doesn't know. But I think that at that moment my brain made a dissociation.</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Despite the ordeal her ex-husband put her through, Giselle says she still plans to see him again.</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I wasn't able to talk to Mr Pellicot during this entire trial. When I spoke to Mr Pellicot, I was looking at the President. I wasn't directly interested in Mr Pellicot. But I needed to. Yes, we weren't able to speak for more than five years. And it's also part of my path of reconstruction, to go and talk to him face to face, to ask him why. Why did you do that?</w:t>
      </w:r>
    </w:p>
    <w:p>
      <w:pPr>
        <w:jc w:val="start"/>
      </w:pPr>
      <w:r>
        <w:rPr>
          <w:rFonts w:ascii="Arial" w:hAnsi="Arial" w:eastAsia="Arial" w:cs="Arial"/>
          <w:sz w:val="24"/>
          <w:szCs w:val="24"/>
          <w:b w:val="1"/>
          <w:bCs w:val="1"/>
          <w:i w:val="0"/>
          <w:iCs w:val="0"/>
        </w:rPr>
        <w:t xml:space="preserve">[00:01:11] Speaker 2: </w:t>
      </w:r>
      <w:r>
        <w:rPr>
          <w:rFonts w:ascii="Arial" w:hAnsi="Arial" w:eastAsia="Arial" w:cs="Arial"/>
          <w:sz w:val="24"/>
          <w:szCs w:val="24"/>
          <w:b w:val="0"/>
          <w:bCs w:val="0"/>
          <w:i w:val="0"/>
          <w:iCs w:val="0"/>
        </w:rPr>
        <w:t xml:space="preserve">She says she's been trying to rebuild her life, including finding love again.</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The meeting I had was incredible, because I hadn't imagined for a second that I would fall in love again, or even want to. But I think there are connections in the universe, where I met this man who also went through trials, and that changed our lives.</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While her relationship to her son and daughter has been strained because of the revelations, Giselle Pellicot hopes the book will provide some answers that may help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Gisèle Pelicot gives first televised interview since sex abuse trial.mp4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3p8DEgwv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2026-08-22T01:41:09+00:00</dcterms:created>
  <dcterms:modified xsi:type="dcterms:W3CDTF">2026-08-22T01:41:09+00:00</dcterms:modified>
</cp:coreProperties>
</file>

<file path=docProps/custom.xml><?xml version="1.0" encoding="utf-8"?>
<Properties xmlns="http://schemas.openxmlformats.org/officeDocument/2006/custom-properties" xmlns:vt="http://schemas.openxmlformats.org/officeDocument/2006/docPropsVTypes"/>
</file>