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What's been considered a luxury delicacy by many has now become an ongoing craze into 2026, and people are putting caviar on, well, everything. It's even hit one of the largest fast food chains in the world, changing the game in accessibility of the delicacy. McDonald's dropped a limited edition kit that included a gift card for McNuggets and caviar, something only a few customers were able to snag for free online. Which begs the question, when did caviar become a trend? Danielle Zaslavska has over a million followers on TikTok. She started posting content about caviar nearly three years ago and has amassed millions of views.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I was really intrigued into sharing caviar because I felt like back then when you did a general search of caviar, it was always tied to a very unattainable lifestyle, like Michelin star restaurants, yachts, private jets, you know, experiences that didn't feel like most people can have. I just honestly started posting, and I'm going to show people how we grew up eating it, with bread, butter. It's not always on a blini. It's not always, you know, has to be fussy.</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According to Forbes, the global caviar market is expected to reach almost $700 million by 2032, a compound annual growth rate of nearly 8%. And Zaslavska says the most expensive caviar isn't always the tastiest.</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It's not just because, let's say something's very expensive, it's going to be the best. It just really depends on the flavor profile. The reason something is very expensive is because of the maturity rate and how long it takes to grow and then harvest the fish. You don't have to spend $200, $300, $400 on caviar. You can go to the grocery store. You can find something for $20.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trend of caviar has made its way to the masses.mp4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Byt9qkUO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