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been considered a luxury delicacy by many has now become an ongoing craze into 2026, and people are putting caviar on, well, everything. It's even hit one of the largest fast food chains in the world, changing the game in accessibility of the delicacy. McDonald's dropped a limited edition kit that included a gift card for McNuggets and caviar, something only a few customers were able to snag for free online. Which begs the question, when did caviar become a trend? Danielle Zaslavska has over a million followers on TikTok. She started posting content about caviar nearly three years ago and has amassed millions of views.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was really intrigued into sharing caviar because I felt like back then when you did a general search of caviar, it was always tied to a very unattainable lifestyle, like Michelin star restaurants, yachts, private jets, you know, experiences that didn't feel like most people can have. I just honestly started posting, and I'm going to show people how we grew up eating it, with bread, butter. It's not always on a blini. It's not always, you know, has to be fussy.</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According to Forbes, the global caviar market is expected to reach almost $700 million by 2032, a compound annual growth rate of nearly 8%. And Zaslavska says the most expensive caviar isn't always the tastiest.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It's not just because, let's say something's very expensive, it's going to be the best. It just really depends on the flavor profile. The reason something is very expensive is because of the maturity rate and how long it takes to grow and then harvest the fish. You don't have to spend $200, $300, $400 on caviar. You can go to the grocery store. You can find something for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trend of caviar has made its way to the masses.mp4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yt9qkU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