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Republicans started this redistricting war, and Democrats have made clear, we're going to finish it. We're going to make sure that there is a fair national map. So at the end of the day, it's the voters who get to decide who's in the majority after the November midterm elections, and not Donald Trump. When they go low, we strike back. That's the Democratic approach, and the Republicans are feeling it right now.</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 mean, when they go low, you're going lower, it seems like.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We're not going lower, we're striking back. We're going to make sure that there's a fair national map. Donald Trump is the one who instructed five different Republican states to gerrymander the national congressional map. And the reason why he did that is because he wanted to rig the midterm elections, and for whatever the reason, didn't think that Democrats were going to forcefully respond. He got that wrong. They thought we wouldn't respond in California. They thought we wouldn't respond in Virginia. They thought we wouldn't win the litigation in Utah. They thought we wouldn't force a referendum in Missouri. They thought we wouldn't successfully push them back in Ohio. They got that all wrong.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Jeffries on redistricting map wars When they go low, we strike back.mp4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C4kf0DVh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2026-10-22T05:59:07+00:00</dcterms:created>
  <dcterms:modified xsi:type="dcterms:W3CDTF">2026-10-22T05:59:07+00:00</dcterms:modified>
</cp:coreProperties>
</file>

<file path=docProps/custom.xml><?xml version="1.0" encoding="utf-8"?>
<Properties xmlns="http://schemas.openxmlformats.org/officeDocument/2006/custom-properties" xmlns:vt="http://schemas.openxmlformats.org/officeDocument/2006/docPropsVTypes"/>
</file>