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Thank you all for joining today's session, ADA Title 2, What Public Entities Need to Know About Digital Accessibility. My name is Noah Pearson. I use he, him pronouns, and I am on the marketing team here at 3Play Media, and I will be moderating today's webinar. And with that taken care of, I'd like to introduce today's speakers. First off, we have David Sloan. He is Vispero's Chief Accessibility Officer and Manager of TPGI's UX Service Delivery Team. He's been with TPGI since 2013 and has worked in the accessibility field since the early days of WCAG 1.0. David is originally from Scotland, but now based in Boston. In his spare time, he researches whether New England fish and chips is better than the Scottish version. We also have Eric Ducker here. He's an online video veteran. For over a decade, he has partnered with leading brands, universities, and media companies to make engaging and inclusive video strategies a reality. Today he leads the product marketing team at 3Play Media, helping bring those strategies to content published across the world through solutions like closed captions, audio description, dubbing, and subtitling. When he's not focused on accessible media, you can find him spending hours in the kitchen perfecting his next culinary creation. Sounds like the next one's got to be fish and chips, Eric. Thank you both for being here today to talk about the new ADA Title II ruling. Before we dive into questions, I want to note that we are not lawyers, so nothing we share today should be taken as legal advice. If you do need clarity on your specific situation, it's always best to check with your organization's legal team. So with that out of the way, we can get into some questions here. This first question is for David. Can you give us a brief overview of the ruling and what it aims to do?</w:t>
      </w:r>
    </w:p>
    <w:p>
      <w:pPr>
        <w:jc w:val="start"/>
      </w:pPr>
      <w:r>
        <w:rPr>
          <w:rFonts w:ascii="Arial" w:hAnsi="Arial" w:eastAsia="Arial" w:cs="Arial"/>
          <w:sz w:val="24"/>
          <w:szCs w:val="24"/>
          <w:b w:val="1"/>
          <w:bCs w:val="1"/>
          <w:i w:val="0"/>
          <w:iCs w:val="0"/>
        </w:rPr>
        <w:t xml:space="preserve">[00:02:01] Speaker 2: </w:t>
      </w:r>
      <w:r>
        <w:rPr>
          <w:rFonts w:ascii="Arial" w:hAnsi="Arial" w:eastAsia="Arial" w:cs="Arial"/>
          <w:sz w:val="24"/>
          <w:szCs w:val="24"/>
          <w:b w:val="0"/>
          <w:bCs w:val="0"/>
          <w:i w:val="0"/>
          <w:iCs w:val="0"/>
        </w:rPr>
        <w:t xml:space="preserve">Yeah, sure. And before I start, just I want to say thank you to everyone for joining this session today. Looking forward to the conversation. The ADA was enacted in 1990, and at that point, the web was maybe less than a year old, established in CERN in Switzerland. So the ADA was very much focused on the physical environment and less so on the digital or the virtual world. But over time, clearly, as more and more of what everyday life happens virtually, there was a need to get more clarification on how the ADA applies. What does digital discrimination look like? What can you do to avoid discrimination against people with disabilities online? So finally, last year, the rule was published focusing on Title II, and we're going to come back to that shortly in terms of what Title II covers. To really provide clarity to the existing ADA requirements, how do they apply to the digital world? And the rule was very much a way to provide additional clarity to those organizations covered by Title II, focused specifically on websites and mobile apps, and I think we're going to dive into a lot more detail about that shortly.</w:t>
      </w:r>
    </w:p>
    <w:p>
      <w:pPr>
        <w:jc w:val="start"/>
      </w:pPr>
      <w:r>
        <w:rPr>
          <w:rFonts w:ascii="Arial" w:hAnsi="Arial" w:eastAsia="Arial" w:cs="Arial"/>
          <w:sz w:val="24"/>
          <w:szCs w:val="24"/>
          <w:b w:val="1"/>
          <w:bCs w:val="1"/>
          <w:i w:val="0"/>
          <w:iCs w:val="0"/>
        </w:rPr>
        <w:t xml:space="preserve">[00:03:27] Speaker 1: </w:t>
      </w:r>
      <w:r>
        <w:rPr>
          <w:rFonts w:ascii="Arial" w:hAnsi="Arial" w:eastAsia="Arial" w:cs="Arial"/>
          <w:sz w:val="24"/>
          <w:szCs w:val="24"/>
          <w:b w:val="0"/>
          <w:bCs w:val="0"/>
          <w:i w:val="0"/>
          <w:iCs w:val="0"/>
        </w:rPr>
        <w:t xml:space="preserve">Awesome. Thank you for giving us that essential background. Kind of a follow-up to that question, who exactly is covered by Title II, and are there any nuances about which public entities are responsible for accessibility?</w:t>
      </w:r>
    </w:p>
    <w:p>
      <w:pPr>
        <w:jc w:val="start"/>
      </w:pPr>
      <w:r>
        <w:rPr>
          <w:rFonts w:ascii="Arial" w:hAnsi="Arial" w:eastAsia="Arial" w:cs="Arial"/>
          <w:sz w:val="24"/>
          <w:szCs w:val="24"/>
          <w:b w:val="1"/>
          <w:bCs w:val="1"/>
          <w:i w:val="0"/>
          <w:iCs w:val="0"/>
        </w:rPr>
        <w:t xml:space="preserve">[00:03:41] Speaker 2: </w:t>
      </w:r>
      <w:r>
        <w:rPr>
          <w:rFonts w:ascii="Arial" w:hAnsi="Arial" w:eastAsia="Arial" w:cs="Arial"/>
          <w:sz w:val="24"/>
          <w:szCs w:val="24"/>
          <w:b w:val="0"/>
          <w:bCs w:val="0"/>
          <w:i w:val="0"/>
          <w:iCs w:val="0"/>
        </w:rPr>
        <w:t xml:space="preserve">Yeah, so Title II focuses on state and local governments in the U.S., and particularly the programs, services, and activities provided by or funded by those state or local government entities, and we'll call them public entities. So that also includes public schools, public universities, colleges, really anything provided by or on behalf of a state or local government, and the law focuses specifically on programs, services, and activities, which, again, may be provided in person, in a physical location, or virtually online. There is also an additional definition of a public entity, the special district. So without going into the official legal definition, it's like an entity authorized by state law to provide a function or a set of functions that kind of almost qualify it as a separate entity. So, for example, a public utility provider would be considered a special district and also covered by Title II.</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Awesome, thank you. Yes, it sounds like it's definitely a pretty wide umbrella there. Next question I have is for Eric. Can you share the key deadlines for compliance, and how do they differ based on jurisdiction size?</w:t>
      </w:r>
    </w:p>
    <w:p>
      <w:pPr>
        <w:jc w:val="start"/>
      </w:pPr>
      <w:r>
        <w:rPr>
          <w:rFonts w:ascii="Arial" w:hAnsi="Arial" w:eastAsia="Arial" w:cs="Arial"/>
          <w:sz w:val="24"/>
          <w:szCs w:val="24"/>
          <w:b w:val="1"/>
          <w:bCs w:val="1"/>
          <w:i w:val="0"/>
          <w:iCs w:val="0"/>
        </w:rPr>
        <w:t xml:space="preserve">[00:05:07] Speaker 3: </w:t>
      </w:r>
      <w:r>
        <w:rPr>
          <w:rFonts w:ascii="Arial" w:hAnsi="Arial" w:eastAsia="Arial" w:cs="Arial"/>
          <w:sz w:val="24"/>
          <w:szCs w:val="24"/>
          <w:b w:val="0"/>
          <w:bCs w:val="0"/>
          <w:i w:val="0"/>
          <w:iCs w:val="0"/>
        </w:rPr>
        <w:t xml:space="preserve">Yeah, so thanks for having me, Noah, and I'm excited to be here. There's really a definition around kind of a large entity versus a small entity, and the deadlines vary a little bit. But just to kind of keep in mind, a large entity is defined by that entity having 50,000 or more in population. So for our public universities, for example, it's not based off of the public university enrollment, it's based off of the jurisdiction that that university resides in, and that entity that it resides in. So that's where we're seeing a lot more applicability to the urgency of this deadline for all of our public universities, given that a lot of universities reside in populations that are exceeding 50,000 people. So that deadline is our April 24, 2026. And that deadline was purposely released out in the future specifically because they want to make sure that published content is actually accessible that's maybe in the library, i.e. the backlog catalog. And then any new content is also going to be needing to be made accessible. So there's a requirement for both that backlog content that's still relevant for public consumption, and then ongoing content. So there's really a dual deadline that is happening at the same time. And that's April 24, 2026, so just coming up in about eight months. In the smaller entities, so basically anyone below 50,000 that are still considered a public entity, you have an extra year effectively to achieve those deadlines. You should still start planning. You should still start paying attention to this ruling. And one note, I just kind of saw a question pop up on, for example, private institutions or private universities. We're not seeing private universities directly impacted by this. There are certain interpretations that we're seeing where there's a substantial amount of federal funding or state-level funding coming to the private universities. They're taking a proactive approach to make sure that they are adhering to these accessibility standards, but it's not crystal clear given Title II is about public institutions. And there are other parts of the ADA law that discuss private-level institutions.</w:t>
      </w:r>
    </w:p>
    <w:p>
      <w:pPr>
        <w:jc w:val="start"/>
      </w:pPr>
      <w:r>
        <w:rPr>
          <w:rFonts w:ascii="Arial" w:hAnsi="Arial" w:eastAsia="Arial" w:cs="Arial"/>
          <w:sz w:val="24"/>
          <w:szCs w:val="24"/>
          <w:b w:val="1"/>
          <w:bCs w:val="1"/>
          <w:i w:val="0"/>
          <w:iCs w:val="0"/>
        </w:rPr>
        <w:t xml:space="preserve">[00:07:38] Speaker 1: </w:t>
      </w:r>
      <w:r>
        <w:rPr>
          <w:rFonts w:ascii="Arial" w:hAnsi="Arial" w:eastAsia="Arial" w:cs="Arial"/>
          <w:sz w:val="24"/>
          <w:szCs w:val="24"/>
          <w:b w:val="0"/>
          <w:bCs w:val="0"/>
          <w:i w:val="0"/>
          <w:iCs w:val="0"/>
        </w:rPr>
        <w:t xml:space="preserve">Awesome. Thanks, Eric, for providing that clarification there. Next question here is for David. How does the DOJ define digital content in this rule?</w:t>
      </w:r>
    </w:p>
    <w:p>
      <w:pPr>
        <w:jc w:val="start"/>
      </w:pPr>
      <w:r>
        <w:rPr>
          <w:rFonts w:ascii="Arial" w:hAnsi="Arial" w:eastAsia="Arial" w:cs="Arial"/>
          <w:sz w:val="24"/>
          <w:szCs w:val="24"/>
          <w:b w:val="1"/>
          <w:bCs w:val="1"/>
          <w:i w:val="0"/>
          <w:iCs w:val="0"/>
        </w:rPr>
        <w:t xml:space="preserve">[00:07:48] Speaker 2: </w:t>
      </w:r>
      <w:r>
        <w:rPr>
          <w:rFonts w:ascii="Arial" w:hAnsi="Arial" w:eastAsia="Arial" w:cs="Arial"/>
          <w:sz w:val="24"/>
          <w:szCs w:val="24"/>
          <w:b w:val="0"/>
          <w:bCs w:val="0"/>
          <w:i w:val="0"/>
          <w:iCs w:val="0"/>
        </w:rPr>
        <w:t xml:space="preserve">So in this rule, the focus is on web content and mobile apps. So that's your HTML websites and also digital documents that are provided through those websites, video as well. The rule has this definition of conventional electronic documents. I guess the Department of Justice couldn't use brand names, couldn't say things like Microsoft Word or PDF, and had to use a kind of neutral term. But essentially, the sort of popular document formats that we're all familiar with, PDF, Word, PowerPoint, Excel, spreadsheet, and open-source alternatives to that, but any electronic document that is also available online and is used to provide a service program or activity, then that would be covered under the definition. Now, again, this is specific to this new Title II rule. The ADA, more broadly, extends to services, programs, and activities, however they're provided. But the specific technical accessibility requirements introduced by the rule are focused on those specific digital content types. Awesome.</w:t>
      </w:r>
    </w:p>
    <w:p>
      <w:pPr>
        <w:jc w:val="start"/>
      </w:pPr>
      <w:r>
        <w:rPr>
          <w:rFonts w:ascii="Arial" w:hAnsi="Arial" w:eastAsia="Arial" w:cs="Arial"/>
          <w:sz w:val="24"/>
          <w:szCs w:val="24"/>
          <w:b w:val="1"/>
          <w:bCs w:val="1"/>
          <w:i w:val="0"/>
          <w:iCs w:val="0"/>
        </w:rPr>
        <w:t xml:space="preserve">[00:09:16] Speaker 1: </w:t>
      </w:r>
      <w:r>
        <w:rPr>
          <w:rFonts w:ascii="Arial" w:hAnsi="Arial" w:eastAsia="Arial" w:cs="Arial"/>
          <w:sz w:val="24"/>
          <w:szCs w:val="24"/>
          <w:b w:val="0"/>
          <w:bCs w:val="0"/>
          <w:i w:val="0"/>
          <w:iCs w:val="0"/>
        </w:rPr>
        <w:t xml:space="preserve">Thank you. Go ahead, Eric.</w:t>
      </w:r>
    </w:p>
    <w:p>
      <w:pPr>
        <w:jc w:val="start"/>
      </w:pPr>
      <w:r>
        <w:rPr>
          <w:rFonts w:ascii="Arial" w:hAnsi="Arial" w:eastAsia="Arial" w:cs="Arial"/>
          <w:sz w:val="24"/>
          <w:szCs w:val="24"/>
          <w:b w:val="1"/>
          <w:bCs w:val="1"/>
          <w:i w:val="0"/>
          <w:iCs w:val="0"/>
        </w:rPr>
        <w:t xml:space="preserve">[00:09:18] Speaker 3: </w:t>
      </w:r>
      <w:r>
        <w:rPr>
          <w:rFonts w:ascii="Arial" w:hAnsi="Arial" w:eastAsia="Arial" w:cs="Arial"/>
          <w:sz w:val="24"/>
          <w:szCs w:val="24"/>
          <w:b w:val="0"/>
          <w:bCs w:val="0"/>
          <w:i w:val="0"/>
          <w:iCs w:val="0"/>
        </w:rPr>
        <w:t xml:space="preserve">Can I add something just kind of like one of the common questions around what the scope of content? So obviously, in every organization, there's public and private kind of communication that's happening or behind Passport Protected. And one of the, obviously, public communications, so your marketing websites, your public town websites all need to be accessible. There was an outstanding question early in the rulemaking process of whether or not Passport Protected content was also going to be inclusive of this accessibility ruling. And the clarity there is, yes, if it's meant for a broader public consumption. So if you are at a university, for example, and you have an LMS, that needs to be accessible. Just because it's private to the students, the students kind of constitute as basically public consumption for that content. So that's a huge change because a lot of universities kind of relied on making a decision of we are going to use a public-facing website we've always known needs to be accessible. And anytime a student raises their hand for accommodation, we make it accessible. This is really pushing for proactive accessibility across the campus for public universities specifically. And this extends, David, you can correct me if I'm wrong, this extends to any kind of government institution website that also is meant for public consumption. Just because it's behind a paywall, a login, like a billing website, it still needs to be made accessible.</w:t>
      </w:r>
    </w:p>
    <w:p>
      <w:pPr>
        <w:jc w:val="start"/>
      </w:pPr>
      <w:r>
        <w:rPr>
          <w:rFonts w:ascii="Arial" w:hAnsi="Arial" w:eastAsia="Arial" w:cs="Arial"/>
          <w:sz w:val="24"/>
          <w:szCs w:val="24"/>
          <w:b w:val="1"/>
          <w:bCs w:val="1"/>
          <w:i w:val="0"/>
          <w:iCs w:val="0"/>
        </w:rPr>
        <w:t xml:space="preserve">[00:10:54] Speaker 2: </w:t>
      </w:r>
      <w:r>
        <w:rPr>
          <w:rFonts w:ascii="Arial" w:hAnsi="Arial" w:eastAsia="Arial" w:cs="Arial"/>
          <w:sz w:val="24"/>
          <w:szCs w:val="24"/>
          <w:b w:val="0"/>
          <w:bCs w:val="0"/>
          <w:i w:val="0"/>
          <w:iCs w:val="0"/>
        </w:rPr>
        <w:t xml:space="preserve">Yeah, and I think this is one of the things that we really need to give the Department of Justice some credit for is recognizing the burden that would be required to fix absolutely everything. Now, there are different perspectives on whether the exceptions that were included in the rule were appropriate. I mean, certainly, again, stepping back and saying that the ADA covers, provides a broader provision and this rule kind of provides some specific clarity to specific types of digital document. But ultimately, the exceptions that were put into place were really trying to help public entities focus their efforts on where the greatest positive return is going to be realized. So stuff that is archived, stuff that people rarely, if ever, access. Legacy documents have exceptions from the rules, from the rules requirements. You know, it's a kind of sense of practicality. Focus on the stuff that people are most likely to use that has the highest impact or has the highest negative impact if there are accessibility barriers. And therefore, you know, if you can fix those barriers, then it's going to really positively affect people who would otherwise be prevented from accessing program services and activities. Awesome.</w:t>
      </w:r>
    </w:p>
    <w:p>
      <w:pPr>
        <w:jc w:val="start"/>
      </w:pPr>
      <w:r>
        <w:rPr>
          <w:rFonts w:ascii="Arial" w:hAnsi="Arial" w:eastAsia="Arial" w:cs="Arial"/>
          <w:sz w:val="24"/>
          <w:szCs w:val="24"/>
          <w:b w:val="1"/>
          <w:bCs w:val="1"/>
          <w:i w:val="0"/>
          <w:iCs w:val="0"/>
        </w:rPr>
        <w:t xml:space="preserve">[00:12:33] Speaker 1: </w:t>
      </w:r>
      <w:r>
        <w:rPr>
          <w:rFonts w:ascii="Arial" w:hAnsi="Arial" w:eastAsia="Arial" w:cs="Arial"/>
          <w:sz w:val="24"/>
          <w:szCs w:val="24"/>
          <w:b w:val="0"/>
          <w:bCs w:val="0"/>
          <w:i w:val="0"/>
          <w:iCs w:val="0"/>
        </w:rPr>
        <w:t xml:space="preserve">Thank you. That is some great advice. Moving on, we have an attendee question here. Going a bit back to jurisdiction size, we have an attendee asking about the reasoning for having a large entity that likely has more content than a small entity have a shorter compliance deadline. Any thoughts there, David or Eric?</w:t>
      </w:r>
    </w:p>
    <w:p>
      <w:pPr>
        <w:jc w:val="start"/>
      </w:pPr>
      <w:r>
        <w:rPr>
          <w:rFonts w:ascii="Arial" w:hAnsi="Arial" w:eastAsia="Arial" w:cs="Arial"/>
          <w:sz w:val="24"/>
          <w:szCs w:val="24"/>
          <w:b w:val="1"/>
          <w:bCs w:val="1"/>
          <w:i w:val="0"/>
          <w:iCs w:val="0"/>
        </w:rPr>
        <w:t xml:space="preserve">[00:12:55] Speaker 2: </w:t>
      </w:r>
      <w:r>
        <w:rPr>
          <w:rFonts w:ascii="Arial" w:hAnsi="Arial" w:eastAsia="Arial" w:cs="Arial"/>
          <w:sz w:val="24"/>
          <w:szCs w:val="24"/>
          <w:b w:val="0"/>
          <w:bCs w:val="0"/>
          <w:i w:val="0"/>
          <w:iCs w:val="0"/>
        </w:rPr>
        <w:t xml:space="preserve">Yeah, I put a link into the main webinar chat, which is some guidance on calculating the population size that applies to an entity to help them figure out which deadline applies. And related to that, I guess that the larger entity having less time was on the assumption that they would have more resources to address the existing resources that needed to meet the requirements and also more capacity to adapt policies and processes and practices to be ready for when new content was published after the deadline that it would be accessible. So I think it's giving more time for smaller organizations with less budget, less resources to be compliant rather than saying, well, but I appreciate that you can look at it in another way and say organizations with more content are likely to be the larger organizations. But I think that the focus was on helping smaller entities. One thing I will also note is that the special districts have the later deadline, the 2027 deadline, even though special districts often serve large populations. So that is a kind of exception to this. The smaller the district or smaller the entity, then the longer they have. In this case, sometimes a large entity might have more time to meet requirements.</w:t>
      </w:r>
    </w:p>
    <w:p>
      <w:pPr>
        <w:jc w:val="start"/>
      </w:pPr>
      <w:r>
        <w:rPr>
          <w:rFonts w:ascii="Arial" w:hAnsi="Arial" w:eastAsia="Arial" w:cs="Arial"/>
          <w:sz w:val="24"/>
          <w:szCs w:val="24"/>
          <w:b w:val="1"/>
          <w:bCs w:val="1"/>
          <w:i w:val="0"/>
          <w:iCs w:val="0"/>
        </w:rPr>
        <w:t xml:space="preserve">[00:14:29] Speaker 1: </w:t>
      </w:r>
      <w:r>
        <w:rPr>
          <w:rFonts w:ascii="Arial" w:hAnsi="Arial" w:eastAsia="Arial" w:cs="Arial"/>
          <w:sz w:val="24"/>
          <w:szCs w:val="24"/>
          <w:b w:val="0"/>
          <w:bCs w:val="0"/>
          <w:i w:val="0"/>
          <w:iCs w:val="0"/>
        </w:rPr>
        <w:t xml:space="preserve">Yeah, that's awesome. Thank you for that explanation. And thank you for sharing that link. Definitely a great resource for our attendees here. Moving on, the rule mentions WCAG conformance. But for those unfamiliar with WCAG, what does that mean in practice for digital content? Maybe you can kick us off, David.</w:t>
      </w:r>
    </w:p>
    <w:p>
      <w:pPr>
        <w:jc w:val="start"/>
      </w:pPr>
      <w:r>
        <w:rPr>
          <w:rFonts w:ascii="Arial" w:hAnsi="Arial" w:eastAsia="Arial" w:cs="Arial"/>
          <w:sz w:val="24"/>
          <w:szCs w:val="24"/>
          <w:b w:val="1"/>
          <w:bCs w:val="1"/>
          <w:i w:val="0"/>
          <w:iCs w:val="0"/>
        </w:rPr>
        <w:t xml:space="preserve">[00:14:49] Speaker 2: </w:t>
      </w:r>
      <w:r>
        <w:rPr>
          <w:rFonts w:ascii="Arial" w:hAnsi="Arial" w:eastAsia="Arial" w:cs="Arial"/>
          <w:sz w:val="24"/>
          <w:szCs w:val="24"/>
          <w:b w:val="0"/>
          <w:bCs w:val="0"/>
          <w:i w:val="0"/>
          <w:iCs w:val="0"/>
        </w:rPr>
        <w:t xml:space="preserve">Yeah, so we talk a lot about the WCAG or the Web Content Accessibility Guidelines on the assumption that everybody knows exactly what they mean. So I'll try and sort of give a very concise description of what they are, how they've evolved. WCAG, the Web Content Accessibility Guidelines, version 1 was published in 1999. Version 2 was published in 2008. And then subsequently, we've had sort of dot releases where we've had some additional requirements, all of which have reflected how the web has changed, how the assistive technology used by people with disabilities has changed, and how that changes what accessibility requirements, people who build websites, who write content that's published on the web, what sort of requirements they need to meet. And the Web Content Accessibility Guidelines are structured in four key principles. Perceivable, whether content can be perceived by people with different senses, whether it's vision or hearing or touch. Operable, whether somebody having, being able to perceive the content, can they interact with it? Can they follow links? Can they fill in content in a form? Can they submit or interact with more complex functionality? Then the third principle is understandable. Once I've accessed some content, can I understand what it means? Can I predict how something will behave so that I find the resource? And then the final principle is robustness, whether the content can be used by different technologies, either now or in the future, including assistive technologies that are used by people with disabilities to help them interact with digital technology. So WCAG is broken down into principles, guidelines, and then success criteria. And there are success criteria, the ones that are testable, the ones that you can use an automated tool or a manual test to test. And they become really the de facto global standard for digital accessibility. And generally, when we talk about digital accessibility standards, we're most likely to be talking about WCAG. So it's a globally recognized set of requirements or standard. And for that reason, it was chosen as the technical standard for this particular rule. One additional brief note is that the rule mentions WCAG version 2.1. There is a more recent version, WCAG 2.2, which added a few extra requirements and also took one away. But the Department of Justice decided to go for the one version previous to the current version, just to, again, make the task easier to comply. Complying with or conforming, I should say, to WCAG 2.1 to level AA standard is still going to go a long way towards ensuring that the digital content is usable by people with disabilities.</w:t>
      </w:r>
    </w:p>
    <w:p>
      <w:pPr>
        <w:jc w:val="start"/>
      </w:pPr>
      <w:r>
        <w:rPr>
          <w:rFonts w:ascii="Arial" w:hAnsi="Arial" w:eastAsia="Arial" w:cs="Arial"/>
          <w:sz w:val="24"/>
          <w:szCs w:val="24"/>
          <w:b w:val="1"/>
          <w:bCs w:val="1"/>
          <w:i w:val="0"/>
          <w:iCs w:val="0"/>
        </w:rPr>
        <w:t xml:space="preserve">[00:18:00] Speaker 1: </w:t>
      </w:r>
      <w:r>
        <w:rPr>
          <w:rFonts w:ascii="Arial" w:hAnsi="Arial" w:eastAsia="Arial" w:cs="Arial"/>
          <w:sz w:val="24"/>
          <w:szCs w:val="24"/>
          <w:b w:val="0"/>
          <w:bCs w:val="0"/>
          <w:i w:val="0"/>
          <w:iCs w:val="0"/>
        </w:rPr>
        <w:t xml:space="preserve">Awesome. Thank you, David. Eric, maybe you could touch on how WCAG applies to video content. Yeah.</w:t>
      </w:r>
    </w:p>
    <w:p>
      <w:pPr>
        <w:jc w:val="start"/>
      </w:pPr>
      <w:r>
        <w:rPr>
          <w:rFonts w:ascii="Arial" w:hAnsi="Arial" w:eastAsia="Arial" w:cs="Arial"/>
          <w:sz w:val="24"/>
          <w:szCs w:val="24"/>
          <w:b w:val="1"/>
          <w:bCs w:val="1"/>
          <w:i w:val="0"/>
          <w:iCs w:val="0"/>
        </w:rPr>
        <w:t xml:space="preserve">[00:18:09] Speaker 3: </w:t>
      </w:r>
      <w:r>
        <w:rPr>
          <w:rFonts w:ascii="Arial" w:hAnsi="Arial" w:eastAsia="Arial" w:cs="Arial"/>
          <w:sz w:val="24"/>
          <w:szCs w:val="24"/>
          <w:b w:val="0"/>
          <w:bCs w:val="0"/>
          <w:i w:val="0"/>
          <w:iCs w:val="0"/>
        </w:rPr>
        <w:t xml:space="preserve">You know, David knows a lot more about accessibility at the web level and the digital level. I get to my little corner of the world of video. So excited. You know, thankful for the balance here. With WCAG 2.1 AA, which is the binding standard, what that really means from a letter of the law is you need to have prerecorded captions available on all of your video content. That means you need to offer live captions on all of your streamed content, so any real time content. And then you need to have audio description available on all of your video content. For prerecorded content where it's necessary, meaning not all content requires an audio description track. But basically, if you are not able to view that video using that kind of test of perceivable, operable, understandable, and robust, you might need to consider having an audio description track because at the end of the day, you're just putting yourself at risk of a potential litigation against your organization, depending on how valuable that piece of video content actually is for someone to operate and, you know, be a consumer or be a participant in your digital experience. So that's kind of the letter of the law, and the WCAG guidelines go into a little bit more detail on exactly what that looks like. You know, I'm going to answer a question that most people have, what's good enough for accuracy? That is, funny enough, not something that the Department of Justice wanted to touch. But when you really read the WCAG guidelines, at the end of the day, highly accurate captions is really important. We're seeing that in practice. We're seeing that in the media entertainment business as a parallel to this world. It's all about user experience at the end of the day. Bad captions can lead to bad consequences, and you have to weigh those options. And, you know, we're seeing that kind of in real time with at least when we're talking to the public universities that we're partnering with.</w:t>
      </w:r>
    </w:p>
    <w:p>
      <w:pPr>
        <w:jc w:val="start"/>
      </w:pPr>
      <w:r>
        <w:rPr>
          <w:rFonts w:ascii="Arial" w:hAnsi="Arial" w:eastAsia="Arial" w:cs="Arial"/>
          <w:sz w:val="24"/>
          <w:szCs w:val="24"/>
          <w:b w:val="1"/>
          <w:bCs w:val="1"/>
          <w:i w:val="0"/>
          <w:iCs w:val="0"/>
        </w:rPr>
        <w:t xml:space="preserve">[00:20:17] Speaker 1: </w:t>
      </w:r>
      <w:r>
        <w:rPr>
          <w:rFonts w:ascii="Arial" w:hAnsi="Arial" w:eastAsia="Arial" w:cs="Arial"/>
          <w:sz w:val="24"/>
          <w:szCs w:val="24"/>
          <w:b w:val="0"/>
          <w:bCs w:val="0"/>
          <w:i w:val="0"/>
          <w:iCs w:val="0"/>
        </w:rPr>
        <w:t xml:space="preserve">Awesome. Thank you. We have an attendee question here. We had in our university many instructors and designers in mild panic over needing to learn and apply all of the WCAG before April 2026. What's your take on how many folks need to be experts and what everyone else can slash should do in an immediate and then ongoing way? Eric or David?</w:t>
      </w:r>
    </w:p>
    <w:p>
      <w:pPr>
        <w:jc w:val="start"/>
      </w:pPr>
      <w:r>
        <w:rPr>
          <w:rFonts w:ascii="Arial" w:hAnsi="Arial" w:eastAsia="Arial" w:cs="Arial"/>
          <w:sz w:val="24"/>
          <w:szCs w:val="24"/>
          <w:b w:val="1"/>
          <w:bCs w:val="1"/>
          <w:i w:val="0"/>
          <w:iCs w:val="0"/>
        </w:rPr>
        <w:t xml:space="preserve">[00:20:47] Speaker 2: </w:t>
      </w:r>
      <w:r>
        <w:rPr>
          <w:rFonts w:ascii="Arial" w:hAnsi="Arial" w:eastAsia="Arial" w:cs="Arial"/>
          <w:sz w:val="24"/>
          <w:szCs w:val="24"/>
          <w:b w:val="0"/>
          <w:bCs w:val="0"/>
          <w:i w:val="0"/>
          <w:iCs w:val="0"/>
        </w:rPr>
        <w:t xml:space="preserve">I'll start with that. And I think we had probably anticipated this question and that we were kind of going to cover it later. But I think it's a good idea to start now. I think that word panic is something that we've heard a lot where it's like, oh, my goodness, I got to do so much so soon. And I don't even know what I need to do, let alone in how much of the stuff that I look after. And it's really helpful to think about accessibility in a kind of staged way, in a prioritized way. And again, looking at the way the rule was written, the Department of Justice in setting some exceptions helped people focus on what matters most first. So ideally, accessibility is most effective when it's a team game and everybody has their responsibility, supported by subject matter experts, supported by tools, supported by resources that help, that do as much of the work as possible. But I think kind of stepping back, taking a breath and thinking, what content am I responsible for that will need to meet the requirements? And can I order that content in some level of priority? What's the most important to fix? Which content is most critical for people to be able to use without barrier? Which content is used by most people? Which content is used by people in emergency situations where it's not used very often, but when it is, it's really, really important that it's effective and it can be used. So that kind of thinking about prioritization is important. And then prioritizing what kind of accessibility fixes you need to make, you need to know where the barriers are and you can scan a website using an automated tool and it will tell you where some barriers are. Manual tests can help you check where other barriers are. And again, depending on what kind of resource you're talking about, if it's a Word document, then they're going to be more likely to be certain barriers than others. Whereas if it's an interactive website or a mobile app, there may be the sort of profile of issues that are more likely to be present will vary. And depending on what your role is, you may have certain capabilities to fix things. And in other cases, if you're not a developer, you're going to have to refer to, ask a developer for support. So generally, it's like knowing what are you responsible for? What's your skill set? And then focusing on what you can do and seeking assistance from other players. But it is, you know, that focus and prioritization is really important. I think we're going to come back and talk more about that, I think, later in this session.</w:t>
      </w:r>
    </w:p>
    <w:p>
      <w:pPr>
        <w:jc w:val="start"/>
      </w:pPr>
      <w:r>
        <w:rPr>
          <w:rFonts w:ascii="Arial" w:hAnsi="Arial" w:eastAsia="Arial" w:cs="Arial"/>
          <w:sz w:val="24"/>
          <w:szCs w:val="24"/>
          <w:b w:val="1"/>
          <w:bCs w:val="1"/>
          <w:i w:val="0"/>
          <w:iCs w:val="0"/>
        </w:rPr>
        <w:t xml:space="preserve">[00:23:51] Speaker 1: </w:t>
      </w:r>
      <w:r>
        <w:rPr>
          <w:rFonts w:ascii="Arial" w:hAnsi="Arial" w:eastAsia="Arial" w:cs="Arial"/>
          <w:sz w:val="24"/>
          <w:szCs w:val="24"/>
          <w:b w:val="0"/>
          <w:bCs w:val="0"/>
          <w:i w:val="0"/>
          <w:iCs w:val="0"/>
        </w:rPr>
        <w:t xml:space="preserve">Yeah, go ahead, Eric.</w:t>
      </w:r>
    </w:p>
    <w:p>
      <w:pPr>
        <w:jc w:val="start"/>
      </w:pPr>
      <w:r>
        <w:rPr>
          <w:rFonts w:ascii="Arial" w:hAnsi="Arial" w:eastAsia="Arial" w:cs="Arial"/>
          <w:sz w:val="24"/>
          <w:szCs w:val="24"/>
          <w:b w:val="1"/>
          <w:bCs w:val="1"/>
          <w:i w:val="0"/>
          <w:iCs w:val="0"/>
        </w:rPr>
        <w:t xml:space="preserve">[00:23:53] Speaker 3: </w:t>
      </w:r>
      <w:r>
        <w:rPr>
          <w:rFonts w:ascii="Arial" w:hAnsi="Arial" w:eastAsia="Arial" w:cs="Arial"/>
          <w:sz w:val="24"/>
          <w:szCs w:val="24"/>
          <w:b w:val="0"/>
          <w:bCs w:val="0"/>
          <w:i w:val="0"/>
          <w:iCs w:val="0"/>
        </w:rPr>
        <w:t xml:space="preserve">I was going to add a little bit, I think on the video side, because, you know, one thing that we're seeing in real time here is, you know, I mentioned this before, nothing has changed about the student accommodation world in public universities. If I raise my hand and I need to overcome an access barrier, as a university, you have a requirement, a responsibility to confirm that I do need an accommodation to overcome that access barrier. So like nothing changes there. So if you need video content for a student who's deaf or hard of hearing, that's still an expected standard. What has a lot of universities worrying, maybe, I don't know if panic is the word I want to use, but worrying about how are they going to get budgets? You know, they are looking at the proactive, it's the lecture content, it's the lecture capture, it's all of the campus level video content. And we're talking about, you know, millions of minutes at some of these larger universities that are being produced every single year. And a lot of these schools might only be used to spending, you know, $100,000 a year on closed captions and audio description services. And so this represents a potential big upswing. But the way the world works, sometimes there's good timing and AI is a really, really well timed innovation that's happening in conjunction with the rollout of these rules. AI is a legitimate path to de-risk your accessibility requirements. It's not going to solve your compliance to these rules, but we're seeing universities adopt a very measured approach, leveraging AI for caption creation, at least for a lot of their content. But then looking for tools, like a minor plug, like 3Play Media, to understand how accurate AI is and being able to just spend money where they need to spend money to make sure that the accessibility is at least meeting some minimum requirement, that accuracy is meeting some limited requirement for accessibility. And then on the other side, if you think about generative AI and all the advancements that we're seeing, I saw in the comment thread around audio description and, you know, the DCMP looking at, you know, supporting folks with AI generated audio description. That's another avenue that we're seeing a lot of opportunity to reduce the burden, the financial burden that we're seeing with universities in maintaining a de-risk approach to compliance here in the video content. So if this rule rolled out three years ago, I think panic would be the right word. I think now we're in kind of a mild worry stage. But luckily, I think there's a lot of AI solutions out there, such as 3Play Media's solutions that can help kind of alleviate some of these concerns. But I don't want to plug 3Play anymore. So at the end of the day, this is a well-timed innovation happening in the world with regulation that is doing good for this general population.</w:t>
      </w:r>
    </w:p>
    <w:p>
      <w:pPr>
        <w:jc w:val="start"/>
      </w:pPr>
      <w:r>
        <w:rPr>
          <w:rFonts w:ascii="Arial" w:hAnsi="Arial" w:eastAsia="Arial" w:cs="Arial"/>
          <w:sz w:val="24"/>
          <w:szCs w:val="24"/>
          <w:b w:val="1"/>
          <w:bCs w:val="1"/>
          <w:i w:val="0"/>
          <w:iCs w:val="0"/>
        </w:rPr>
        <w:t xml:space="preserve">[00:27:10] Speaker 1: </w:t>
      </w:r>
      <w:r>
        <w:rPr>
          <w:rFonts w:ascii="Arial" w:hAnsi="Arial" w:eastAsia="Arial" w:cs="Arial"/>
          <w:sz w:val="24"/>
          <w:szCs w:val="24"/>
          <w:b w:val="0"/>
          <w:bCs w:val="0"/>
          <w:i w:val="0"/>
          <w:iCs w:val="0"/>
        </w:rPr>
        <w:t xml:space="preserve">Awesome. Thank you for those great tips. Hopefully that helps quell some of the panic that people may be feeling. And like David alluded to, we do plan to finish today's conversation with some more tips on how to build a strategy to achieve compliance. So definitely stick around for that. We've had a couple attendees ask about audio description, also known as descriptive video. Eric, can you provide some clarification on what audio description is and some examples on what you might need AD on for a video and when you might not?</w:t>
      </w:r>
    </w:p>
    <w:p>
      <w:pPr>
        <w:jc w:val="start"/>
      </w:pPr>
      <w:r>
        <w:rPr>
          <w:rFonts w:ascii="Arial" w:hAnsi="Arial" w:eastAsia="Arial" w:cs="Arial"/>
          <w:sz w:val="24"/>
          <w:szCs w:val="24"/>
          <w:b w:val="1"/>
          <w:bCs w:val="1"/>
          <w:i w:val="0"/>
          <w:iCs w:val="0"/>
        </w:rPr>
        <w:t xml:space="preserve">[00:27:44] Speaker 3: </w:t>
      </w:r>
      <w:r>
        <w:rPr>
          <w:rFonts w:ascii="Arial" w:hAnsi="Arial" w:eastAsia="Arial" w:cs="Arial"/>
          <w:sz w:val="24"/>
          <w:szCs w:val="24"/>
          <w:b w:val="0"/>
          <w:bCs w:val="0"/>
          <w:i w:val="0"/>
          <w:iCs w:val="0"/>
        </w:rPr>
        <w:t xml:space="preserve">Yeah. So audio description has been around for a long time, and it's most prevalent actually in the media and entertainment industry. If you think about your typical highly produced content that you see in the movie theaters, there's a lot of downtime to describe the visuals. And there's a lot of visuals that are really important to understanding and having that entertainment value equivalent to someone who's sighted. And so audio description is this additional layer of audio that allows someone to narrate effectively the important visuals of that content. And so that gets layered in, mixed into the actual original dialogue and original music, sound and effects to create an immersive experience for someone who is blind or low vision. So as I said, we see this kind of most popular in the media entertainment world, but we're seeing the requirements kind of move into more of this instructional video type that we're seeing or training video type that's really important. So when you're thinking about if you're presenting a chart, you're presenting a table, you're presenting a graph, if you're not describing that content and describing it well enough for someone who can't see what you're pointing at, there likely is a requirement that you need to provide an audio description track as an additional aid for a low vision or blind user. So what we're seeing in the university system, for example, is a lot of the public website video content, they're really trying to prioritize that content and providing audio description they're also obviously pushing for universal design in the academic world, making sure that professors are trying to practice. But the reality is that's not foolproof. Professors, whether they've been doing this for five years or 30 years, have a way of teaching and telling people to relearn how to teach is a monumental task. And so audio description is really there as an insurance policy to make sure that a student isn't left behind and isn't, at the end of the day, doesn't have to raise their hand to consume the content that they've paid a lot of money to actually consume. So hopefully that gives a little bit of a background, Noah or David, let me know if you want me to go deeper.</w:t>
      </w:r>
    </w:p>
    <w:p>
      <w:pPr>
        <w:jc w:val="start"/>
      </w:pPr>
      <w:r>
        <w:rPr>
          <w:rFonts w:ascii="Arial" w:hAnsi="Arial" w:eastAsia="Arial" w:cs="Arial"/>
          <w:sz w:val="24"/>
          <w:szCs w:val="24"/>
          <w:b w:val="1"/>
          <w:bCs w:val="1"/>
          <w:i w:val="0"/>
          <w:iCs w:val="0"/>
        </w:rPr>
        <w:t xml:space="preserve">[00:30:12] Speaker 1: </w:t>
      </w:r>
      <w:r>
        <w:rPr>
          <w:rFonts w:ascii="Arial" w:hAnsi="Arial" w:eastAsia="Arial" w:cs="Arial"/>
          <w:sz w:val="24"/>
          <w:szCs w:val="24"/>
          <w:b w:val="0"/>
          <w:bCs w:val="0"/>
          <w:i w:val="0"/>
          <w:iCs w:val="0"/>
        </w:rPr>
        <w:t xml:space="preserve">No, that's great. Thanks, Eric, for that clarification. Next question we have here is for Eric and David. Are password protected or internal digital resources exempt from the rule? David, we can start with you.</w:t>
      </w:r>
    </w:p>
    <w:p>
      <w:pPr>
        <w:jc w:val="start"/>
      </w:pPr>
      <w:r>
        <w:rPr>
          <w:rFonts w:ascii="Arial" w:hAnsi="Arial" w:eastAsia="Arial" w:cs="Arial"/>
          <w:sz w:val="24"/>
          <w:szCs w:val="24"/>
          <w:b w:val="1"/>
          <w:bCs w:val="1"/>
          <w:i w:val="0"/>
          <w:iCs w:val="0"/>
        </w:rPr>
        <w:t xml:space="preserve">[00:30:26] Speaker 2: </w:t>
      </w:r>
      <w:r>
        <w:rPr>
          <w:rFonts w:ascii="Arial" w:hAnsi="Arial" w:eastAsia="Arial" w:cs="Arial"/>
          <w:sz w:val="24"/>
          <w:szCs w:val="24"/>
          <w:b w:val="0"/>
          <w:bCs w:val="0"/>
          <w:i w:val="0"/>
          <w:iCs w:val="0"/>
        </w:rPr>
        <w:t xml:space="preserve">Yeah, and I think this might be a good point because I'm having a look at some of the comments and questions in the chat, and I think there's some conversation about the exceptions more broadly. So we could just go through the exceptions. I mean, yes, password protected individualized electronic documents, i.e. that's content that's about a specific person or a particular property, that is one of the exceptions from the rule. Pre-existing conventional electronic documents, so that's the PDF, the Word, spreadsheet, whatever, pre-existing before the applicable deadline, that would be an exception. However, if those pre-existing conventional electronic documents are used to provide a service program or activity, then the exception doesn't apply. So let's say you're a professor and you're using an accessible PowerPoint presentation to deliver a course, then you would have to fix that, even though it is a pre-existing conventional electronic document. Archived web content, so that's any content that's clearly defined as being an archive, legacy content that's never going to be changed. This is a critical thing. It's like, if anything changes post-deadline, then it likely is no longer pre-existing, and the exception doesn't apply. Content posted by third parties that wasn't at the request of the public entity, so maybe it's a comment on a blog post or a social media post, that would be an exception. And pre-existing social media content posted by the public entity would also be accepted from the rule. And again, these are exceptions from the rule for web content and mobile accessibility, not from the ADA as a whole. If somebody needed access to that content, then they could still ask for a reasonable accommodation to get access to that content.</w:t>
      </w:r>
    </w:p>
    <w:p>
      <w:pPr>
        <w:jc w:val="start"/>
      </w:pPr>
      <w:r>
        <w:rPr>
          <w:rFonts w:ascii="Arial" w:hAnsi="Arial" w:eastAsia="Arial" w:cs="Arial"/>
          <w:sz w:val="24"/>
          <w:szCs w:val="24"/>
          <w:b w:val="1"/>
          <w:bCs w:val="1"/>
          <w:i w:val="0"/>
          <w:iCs w:val="0"/>
        </w:rPr>
        <w:t xml:space="preserve">[00:32:45] Speaker 1: </w:t>
      </w:r>
      <w:r>
        <w:rPr>
          <w:rFonts w:ascii="Arial" w:hAnsi="Arial" w:eastAsia="Arial" w:cs="Arial"/>
          <w:sz w:val="24"/>
          <w:szCs w:val="24"/>
          <w:b w:val="0"/>
          <w:bCs w:val="0"/>
          <w:i w:val="0"/>
          <w:iCs w:val="0"/>
        </w:rPr>
        <w:t xml:space="preserve">Awesome. Eric, I don't know if you want to give an LMS example for those password-protected or internal digital resources.</w:t>
      </w:r>
    </w:p>
    <w:p>
      <w:pPr>
        <w:jc w:val="start"/>
      </w:pPr>
      <w:r>
        <w:rPr>
          <w:rFonts w:ascii="Arial" w:hAnsi="Arial" w:eastAsia="Arial" w:cs="Arial"/>
          <w:sz w:val="24"/>
          <w:szCs w:val="24"/>
          <w:b w:val="1"/>
          <w:bCs w:val="1"/>
          <w:i w:val="0"/>
          <w:iCs w:val="0"/>
        </w:rPr>
        <w:t xml:space="preserve">[00:32:54] Speaker 3: </w:t>
      </w:r>
      <w:r>
        <w:rPr>
          <w:rFonts w:ascii="Arial" w:hAnsi="Arial" w:eastAsia="Arial" w:cs="Arial"/>
          <w:sz w:val="24"/>
          <w:szCs w:val="24"/>
          <w:b w:val="0"/>
          <w:bCs w:val="0"/>
          <w:i w:val="0"/>
          <w:iCs w:val="0"/>
        </w:rPr>
        <w:t xml:space="preserve">No, I think it's just, at the end of the day, what I said at the top of the hour here is is LMSs, although password-protected, are still kind of in the public scope for a student experience, and so we should treat that such a, you know, the DOJ kind of views that as a public space, as opposed to, you know, a direct message to a student is not necessarily requiring an accessibility component, you know, an accessibility component.</w:t>
      </w:r>
    </w:p>
    <w:p>
      <w:pPr>
        <w:jc w:val="start"/>
      </w:pPr>
      <w:r>
        <w:rPr>
          <w:rFonts w:ascii="Arial" w:hAnsi="Arial" w:eastAsia="Arial" w:cs="Arial"/>
          <w:sz w:val="24"/>
          <w:szCs w:val="24"/>
          <w:b w:val="1"/>
          <w:bCs w:val="1"/>
          <w:i w:val="0"/>
          <w:iCs w:val="0"/>
        </w:rPr>
        <w:t xml:space="preserve">[00:33:26] Speaker 1: </w:t>
      </w:r>
      <w:r>
        <w:rPr>
          <w:rFonts w:ascii="Arial" w:hAnsi="Arial" w:eastAsia="Arial" w:cs="Arial"/>
          <w:sz w:val="24"/>
          <w:szCs w:val="24"/>
          <w:b w:val="0"/>
          <w:bCs w:val="0"/>
          <w:i w:val="0"/>
          <w:iCs w:val="0"/>
        </w:rPr>
        <w:t xml:space="preserve">Awesome, thank you. With digital documents, since they're also in scope, David, what are the key things that public entities should watch out for with document accessibility?</w:t>
      </w:r>
    </w:p>
    <w:p>
      <w:pPr>
        <w:jc w:val="start"/>
      </w:pPr>
      <w:r>
        <w:rPr>
          <w:rFonts w:ascii="Arial" w:hAnsi="Arial" w:eastAsia="Arial" w:cs="Arial"/>
          <w:sz w:val="24"/>
          <w:szCs w:val="24"/>
          <w:b w:val="1"/>
          <w:bCs w:val="1"/>
          <w:i w:val="0"/>
          <w:iCs w:val="0"/>
        </w:rPr>
        <w:t xml:space="preserve">[00:33:39] Speaker 2: </w:t>
      </w:r>
      <w:r>
        <w:rPr>
          <w:rFonts w:ascii="Arial" w:hAnsi="Arial" w:eastAsia="Arial" w:cs="Arial"/>
          <w:sz w:val="24"/>
          <w:szCs w:val="24"/>
          <w:b w:val="0"/>
          <w:bCs w:val="0"/>
          <w:i w:val="0"/>
          <w:iCs w:val="0"/>
        </w:rPr>
        <w:t xml:space="preserve">Yeah, I think this is a big area of concern amongst public entities, given that they often have large numbers of existing digital documents. And while looking at the exceptions, that not to say, oh, we don't have to worry about this, it's more, help us, it's a way to help you prioritize efforts on what's most important to fix first. You know, that's certainly helpful in kind of guiding efforts, but in terms of practical things to watch out for with document accessibility, I think document structure is a big deal. You're making sure that the document has identified headings and subheadings so that that structural, that structure is available to everyone, whether or not they're using assistive technology, such as a screen reader, alternative text for images, supporting magnification and reflow so that the document is still readable when somebody needs to magnify it to make it easier to read because of visual impairment. The interactive forms in a PDF, for example, are still usable and the labels are associated with the input fields and that somebody can enter data and submit that data without encountering any issues. So those would be some of the big things, color contrast as well, using color to communicate information or avoiding, relying on color perception to communicate information. Other things that are important for documents as well as other digital resources. And the other thing to be aware about with digital documents is the publishing workflow. How is the document created? Is somebody writing it from scratch? If so, maybe give them a template to help make the styling decisions for them. So have a consistency in look and feel that has been already pre-approved for accessibility that can save some effort and help manage the risk of creating an inaccessible document. If a document is generated from a publishing tool, how effective is that publishing tool in ensuring that the generated document is accessible? This can sometimes be a challenge, for example, when you have an application that outputs PDF. Is it outputting accessible PDF? If it is, great. If not, then the PDF that's output needs to be remediated for it to be accessible. It's an opportunity to look at how documents are created, how they're assembled, what tools are used to author documents, and are those tools helping authors make good decisions in terms of accessibility and where better tools can be used, then that would be the best way to go.</w:t>
      </w:r>
    </w:p>
    <w:p>
      <w:pPr>
        <w:jc w:val="start"/>
      </w:pPr>
      <w:r>
        <w:rPr>
          <w:rFonts w:ascii="Arial" w:hAnsi="Arial" w:eastAsia="Arial" w:cs="Arial"/>
          <w:sz w:val="24"/>
          <w:szCs w:val="24"/>
          <w:b w:val="1"/>
          <w:bCs w:val="1"/>
          <w:i w:val="0"/>
          <w:iCs w:val="0"/>
        </w:rPr>
        <w:t xml:space="preserve">[00:36:32] Speaker 1: </w:t>
      </w:r>
      <w:r>
        <w:rPr>
          <w:rFonts w:ascii="Arial" w:hAnsi="Arial" w:eastAsia="Arial" w:cs="Arial"/>
          <w:sz w:val="24"/>
          <w:szCs w:val="24"/>
          <w:b w:val="0"/>
          <w:bCs w:val="0"/>
          <w:i w:val="0"/>
          <w:iCs w:val="0"/>
        </w:rPr>
        <w:t xml:space="preserve">Awesome. Thank you, David, for those great tips. I do definitely agree with building out templates and just making it easy for people is usually the most effective way to go about that. Next question here is for Eric. AI and accuracy is definitely a hot topic right now, and you touched on that a little bit earlier. Can you speak a little more about what people should consider when evaluating AI solutions?</w:t>
      </w:r>
    </w:p>
    <w:p>
      <w:pPr>
        <w:jc w:val="start"/>
      </w:pPr>
      <w:r>
        <w:rPr>
          <w:rFonts w:ascii="Arial" w:hAnsi="Arial" w:eastAsia="Arial" w:cs="Arial"/>
          <w:sz w:val="24"/>
          <w:szCs w:val="24"/>
          <w:b w:val="1"/>
          <w:bCs w:val="1"/>
          <w:i w:val="0"/>
          <w:iCs w:val="0"/>
        </w:rPr>
        <w:t xml:space="preserve">[00:36:56] Speaker 3: </w:t>
      </w:r>
      <w:r>
        <w:rPr>
          <w:rFonts w:ascii="Arial" w:hAnsi="Arial" w:eastAsia="Arial" w:cs="Arial"/>
          <w:sz w:val="24"/>
          <w:szCs w:val="24"/>
          <w:b w:val="0"/>
          <w:bCs w:val="0"/>
          <w:i w:val="0"/>
          <w:iCs w:val="0"/>
        </w:rPr>
        <w:t xml:space="preserve">Yeah, I've been reading the comments, and don't get me wrong, I concur with everything there. I think one of the things to pay attention to here are a few things. One, I think it's really important that we think about AI responsibly. AI is an incredible tool to make us more efficient. It's allowed our ability and availability of captions to be much higher as a first pass for human review, and so that's allowed us to do a lot more. I just want to call out that at the end of the day, a human reviewing the captions is paramount to success in terms of readability and accessibility to that content. There's also some of the advancements in AI have made it easier for us to understand how accurate some of these captions are actually coming out with AI, and so to your point, and I love the term craptions. I think it's a really important term to embrace. At 3Play, we're really focused on making sure that customers are never publishing anything below the quality that they are willing to pay for, and so at the end of the day, we've been pushing tools that allow universities to use AI when they can. In other words, we've evaluated and determined that AI is 95, 98% accurate, and then using humans to actually clean up some of that content, especially prioritizing, because once again, we're talking about a million minutes or 10 million minutes versus 10,000 minutes of content that a lot of customers are used to working with. There's a little bit of push and pull there, and we're trying to find an opportunity to get as great captions as possible on the most amount of content possible with our customers. It is really important that our customers and those working with vendors are really paying attention to that AI quality, and it's not just AI quality aggregated, but at the file level. Every single video is different. Every single video can have really bad audio, really challenging audio, and some can have really perfect audio, and AI does an amazing job, but sometimes it doesn't, and it's really important to know when it's not doing well, and then use humans in an effective manner to do that. I also want to acknowledge one other comment that I think is important, is that AI is kind of this big blanket term, and that there is true and very fair environmental concerns. I share those concerns around the generative AI models. Most of the AI world for captions is still using legacy technology that doesn't have that same level of environmental impact at the end of the day, and we see those models still performing equal or still better than the generative models that are really, really challenging for our environment, so definitely share that concern, and we're really cognizant of that at 3Play in general, of making sure that we're very efficient with how we leverage AI to support these accessibility goals that our customers have.</w:t>
      </w:r>
    </w:p>
    <w:p>
      <w:pPr>
        <w:jc w:val="start"/>
      </w:pPr>
      <w:r>
        <w:rPr>
          <w:rFonts w:ascii="Arial" w:hAnsi="Arial" w:eastAsia="Arial" w:cs="Arial"/>
          <w:sz w:val="24"/>
          <w:szCs w:val="24"/>
          <w:b w:val="1"/>
          <w:bCs w:val="1"/>
          <w:i w:val="0"/>
          <w:iCs w:val="0"/>
        </w:rPr>
        <w:t xml:space="preserve">[00:40:09] Speaker 1: </w:t>
      </w:r>
      <w:r>
        <w:rPr>
          <w:rFonts w:ascii="Arial" w:hAnsi="Arial" w:eastAsia="Arial" w:cs="Arial"/>
          <w:sz w:val="24"/>
          <w:szCs w:val="24"/>
          <w:b w:val="0"/>
          <w:bCs w:val="0"/>
          <w:i w:val="0"/>
          <w:iCs w:val="0"/>
        </w:rPr>
        <w:t xml:space="preserve">Awesome. Thanks for that, Eric. If you do want to learn more about AI and accuracy, check out our 2025 State of ASR report, Automatic Speech Recognition. Casey will drop a link in the chat to check that out. All right. Next up, another question for Eric. How does the rule differentiate between new content, existing content, and archived video?</w:t>
      </w:r>
    </w:p>
    <w:p>
      <w:pPr>
        <w:jc w:val="start"/>
      </w:pPr>
      <w:r>
        <w:rPr>
          <w:rFonts w:ascii="Arial" w:hAnsi="Arial" w:eastAsia="Arial" w:cs="Arial"/>
          <w:sz w:val="24"/>
          <w:szCs w:val="24"/>
          <w:b w:val="1"/>
          <w:bCs w:val="1"/>
          <w:i w:val="0"/>
          <w:iCs w:val="0"/>
        </w:rPr>
        <w:t xml:space="preserve">[00:40:34] Speaker 3: </w:t>
      </w:r>
      <w:r>
        <w:rPr>
          <w:rFonts w:ascii="Arial" w:hAnsi="Arial" w:eastAsia="Arial" w:cs="Arial"/>
          <w:sz w:val="24"/>
          <w:szCs w:val="24"/>
          <w:b w:val="0"/>
          <w:bCs w:val="0"/>
          <w:i w:val="0"/>
          <w:iCs w:val="0"/>
        </w:rPr>
        <w:t xml:space="preserve">Yeah, so the easy answer is new content coming out after April, you need to have these rules in mind. The existing content that's truly publicly available, once again, you're going to need to make sure that that backlog is covered for all documents, including, I'll let David talk about the world of PDF remediation, but there's those requirements, and then archived content is not explicitly a part of this world, of this need. So basically, if no one's watching it, there's no accessibility concern. So if you really aren't publishing that video or publishing that piece of content, you don't need to prioritize that bulk of content. If that archive becomes existing content again, you do want to make sure that you do publish that with accessibility in mind once you've unarchived something. David, maybe you have something to add just on the general digital content outside of video, too, there.</w:t>
      </w:r>
    </w:p>
    <w:p>
      <w:pPr>
        <w:jc w:val="start"/>
      </w:pPr>
      <w:r>
        <w:rPr>
          <w:rFonts w:ascii="Arial" w:hAnsi="Arial" w:eastAsia="Arial" w:cs="Arial"/>
          <w:sz w:val="24"/>
          <w:szCs w:val="24"/>
          <w:b w:val="1"/>
          <w:bCs w:val="1"/>
          <w:i w:val="0"/>
          <w:iCs w:val="0"/>
        </w:rPr>
        <w:t xml:space="preserve">[00:41:34] Speaker 2: </w:t>
      </w:r>
      <w:r>
        <w:rPr>
          <w:rFonts w:ascii="Arial" w:hAnsi="Arial" w:eastAsia="Arial" w:cs="Arial"/>
          <w:sz w:val="24"/>
          <w:szCs w:val="24"/>
          <w:b w:val="0"/>
          <w:bCs w:val="0"/>
          <w:i w:val="0"/>
          <w:iCs w:val="0"/>
        </w:rPr>
        <w:t xml:space="preserve">No, I think you spoke to it really well, and again, that key point that archive is something that kind of, it's labeled as such, and it's also clearly, it's old content, and it's never used. As soon as it becomes part of usage and delivering programs, services, activities, then it's subject to the rule requirement. But also, again, going back to the original ADA, if somebody with a disability asked for an accommodation and asking that, in accessing that content, then you would still have to respond to that request, which might be remediating the archived content or, in rare cases, defending inaction based on the undue burden exception that the ADA also has available. Essentially, it would cost too much. It would take too much resource to make this content accessible. But that's a very, it's an exception to be used with extreme care rather than something that could be used sort of frivolously.</w:t>
      </w:r>
    </w:p>
    <w:p>
      <w:pPr>
        <w:jc w:val="start"/>
      </w:pPr>
      <w:r>
        <w:rPr>
          <w:rFonts w:ascii="Arial" w:hAnsi="Arial" w:eastAsia="Arial" w:cs="Arial"/>
          <w:sz w:val="24"/>
          <w:szCs w:val="24"/>
          <w:b w:val="1"/>
          <w:bCs w:val="1"/>
          <w:i w:val="0"/>
          <w:iCs w:val="0"/>
        </w:rPr>
        <w:t xml:space="preserve">[00:42:50] Speaker 1: </w:t>
      </w:r>
      <w:r>
        <w:rPr>
          <w:rFonts w:ascii="Arial" w:hAnsi="Arial" w:eastAsia="Arial" w:cs="Arial"/>
          <w:sz w:val="24"/>
          <w:szCs w:val="24"/>
          <w:b w:val="0"/>
          <w:bCs w:val="0"/>
          <w:i w:val="0"/>
          <w:iCs w:val="0"/>
        </w:rPr>
        <w:t xml:space="preserve">Awesome. Thank you both for outlining those distinctions there. Next question. Title II applies to state and local government agencies. So, David, what does this mean for private vendors who sell digital products or services to those entities?</w:t>
      </w:r>
    </w:p>
    <w:p>
      <w:pPr>
        <w:jc w:val="start"/>
      </w:pPr>
      <w:r>
        <w:rPr>
          <w:rFonts w:ascii="Arial" w:hAnsi="Arial" w:eastAsia="Arial" w:cs="Arial"/>
          <w:sz w:val="24"/>
          <w:szCs w:val="24"/>
          <w:b w:val="1"/>
          <w:bCs w:val="1"/>
          <w:i w:val="0"/>
          <w:iCs w:val="0"/>
        </w:rPr>
        <w:t xml:space="preserve">[00:43:04] Speaker 2: </w:t>
      </w:r>
      <w:r>
        <w:rPr>
          <w:rFonts w:ascii="Arial" w:hAnsi="Arial" w:eastAsia="Arial" w:cs="Arial"/>
          <w:sz w:val="24"/>
          <w:szCs w:val="24"/>
          <w:b w:val="0"/>
          <w:bCs w:val="0"/>
          <w:i w:val="0"/>
          <w:iCs w:val="0"/>
        </w:rPr>
        <w:t xml:space="preserve">Yeah, and I've also, again, in the comments, people have been asking about procurement and vendor management. And I guess we can answer this question in a couple of ways. If you are, if you work for a public entity and you use services and content provided by third party private entities, you're ultimately responsible for the accessibility of whatever that private entity provides you when it's contracted or you've chosen it's open source and you've decided to use it to provide programs, services and activities. Ultimately, it's the public entity that's responsible. This does create a challenge when you're then relying on the contractual relationship as some kind of leverage. From a third party perspective, if you're not a public entity, but you sell digital technology tools and services to public entities, then you have a huge opportunity to help your customers in the public sector meet their obligations, reassure them, partner with them, help them rather than saying, well, this is not nothing to do with us. It's up to you. It seems like a really backward step to build a business relationship. Given that your services and tools might be attractive to or already used by multiple public entities, all of whom are responsible under the Title II regulations, it makes sense. You're not doing this for one customer. You're doing this for all of your current and potential customers in state and local government sector. Other people will benefit from accessibility as well. This is a huge opportunity. It's a risk. If you're not optimizing your tools and content for accessibility, your competitors likely will be. So there's a huge opportunity in the private sector to really step up and show that you're helping your public sector customers meet their obligations. As a Title II public entity, there may be frustration right now dealing with existing suppliers or being stuck in contracts with suppliers who are slow to meet their obligations. It is a difficult thing to work through, but looking at opportunities to ensure that your vendors know their risk, that you're managing accessibility in your procurement processes, that's super important. I'm going to do one shout out, and I'm going to stick a link in the chat for the Higher Education Community Vendor Assessment Toolkit, HECVAT for short. This is a standard toolkit that was produced for higher education, but I think is useful more widely as a standard way to ask a tool or digital service vendor for information about the accessibility of their tool or service. And the more people are using standard ways to ask for accessibility information, the more private sector – somebody's beaten me to it, Thomas Tobin, thank you so much for doing that – the more that there's a standard request and vendors are not going to be able to reply and say, well, everyone's asking for accessibility in different ways, we don't know what the market needs. There's a standard request for accessibility, and there's less excuse for them not to reply. And when you get a vendor that replies by providing an accessibility conformance report using the VPAT template, that's one standard way. It kind of comes from the federal space, but it's going to be helpful to state and local government entities as a standard way for an organisation to tell you, or a supplier, to tell you about the accessibility of their digital product. So look out for VPAT and request it wherever possible.</w:t>
      </w:r>
    </w:p>
    <w:p>
      <w:pPr>
        <w:jc w:val="start"/>
      </w:pPr>
      <w:r>
        <w:rPr>
          <w:rFonts w:ascii="Arial" w:hAnsi="Arial" w:eastAsia="Arial" w:cs="Arial"/>
          <w:sz w:val="24"/>
          <w:szCs w:val="24"/>
          <w:b w:val="1"/>
          <w:bCs w:val="1"/>
          <w:i w:val="0"/>
          <w:iCs w:val="0"/>
        </w:rPr>
        <w:t xml:space="preserve">[00:47:07] Speaker 3: </w:t>
      </w:r>
      <w:r>
        <w:rPr>
          <w:rFonts w:ascii="Arial" w:hAnsi="Arial" w:eastAsia="Arial" w:cs="Arial"/>
          <w:sz w:val="24"/>
          <w:szCs w:val="24"/>
          <w:b w:val="0"/>
          <w:bCs w:val="0"/>
          <w:i w:val="0"/>
          <w:iCs w:val="0"/>
        </w:rPr>
        <w:t xml:space="preserve">Yeah, I just want to add on the video side specifically, I think, and this comment came up, our probably number one public vendor enemy is YouTube right now in terms of providing audio description capabilities out of the box. There's obviously vendors in the web captioning space that provide wrappers around YouTube, but it's not necessarily the most seamless publishing experience. And so it is really important to understand. I think most video platforms at this point are supporting both captions and audio description capabilities. There's some that are handling extended audio description versus standard audio description. That's a much far fewer number of platforms. So that's really important to keep in mind with your procurement teams of the accessibility of the web player is extremely valuable in this space. And it's important to push on those vendors. We're pushing on those vendors too, but our customers, our joint customers, are going to push a lot harder than we can. And then, yeah, I'm going to echo what David said. We get a first-hand knowledge of a lot of third-party content providers in the education space that are working with us or working with other vendors to make sure that their content is ready for public Title II ADA laws. And this is not just US-based companies. This is international companies that are producing content coming to vendors like us to ask, hey, we know that our customers are asking for this. Can you help us proactively solve for it? So I think asking and pushing is actually a really valuable thing. I know it can be challenging, and some vendors will come back and say it's on our roadmap eight months from now. But I think it's really imperative that we get that push from the customer base, from the buyers of these pieces of content, and that will get people to move because otherwise, to David's point, there's probably competitive content that you could likely work off of. And people are really paying attention to this, even outside of the US, is kind of my point.</w:t>
      </w:r>
    </w:p>
    <w:p>
      <w:pPr>
        <w:jc w:val="start"/>
      </w:pPr>
      <w:r>
        <w:rPr>
          <w:rFonts w:ascii="Arial" w:hAnsi="Arial" w:eastAsia="Arial" w:cs="Arial"/>
          <w:sz w:val="24"/>
          <w:szCs w:val="24"/>
          <w:b w:val="1"/>
          <w:bCs w:val="1"/>
          <w:i w:val="0"/>
          <w:iCs w:val="0"/>
        </w:rPr>
        <w:t xml:space="preserve">[00:49:09] Speaker 2: </w:t>
      </w:r>
      <w:r>
        <w:rPr>
          <w:rFonts w:ascii="Arial" w:hAnsi="Arial" w:eastAsia="Arial" w:cs="Arial"/>
          <w:sz w:val="24"/>
          <w:szCs w:val="24"/>
          <w:b w:val="0"/>
          <w:bCs w:val="0"/>
          <w:i w:val="0"/>
          <w:iCs w:val="0"/>
        </w:rPr>
        <w:t xml:space="preserve">Eric, I'm just going to jump in. Again, I'm looking at the webinar chat, and I see some, I guess, frustration or kind of skepticism that we'll see progress amongst vendors in improving accessibility. And I recognize that some people have been trying to push for this for many, many years. What we now have is a rule that with less than a year to go before the first deadline, I'm optimistic in seeing more pressure. There's more people. We've got 300 people on this webinar, more people learning about the ADA requirements and asking for vendors to help them meet those requirements. So I would like to see this as maybe a kind of start of a real up curve in terms of the volume of people asking for accessibility, and hopefully that will help move the needle in terms of what's out there on the market.</w:t>
      </w:r>
    </w:p>
    <w:p>
      <w:pPr>
        <w:jc w:val="start"/>
      </w:pPr>
      <w:r>
        <w:rPr>
          <w:rFonts w:ascii="Arial" w:hAnsi="Arial" w:eastAsia="Arial" w:cs="Arial"/>
          <w:sz w:val="24"/>
          <w:szCs w:val="24"/>
          <w:b w:val="1"/>
          <w:bCs w:val="1"/>
          <w:i w:val="0"/>
          <w:iCs w:val="0"/>
        </w:rPr>
        <w:t xml:space="preserve">[00:50:09] Speaker 1: </w:t>
      </w:r>
      <w:r>
        <w:rPr>
          <w:rFonts w:ascii="Arial" w:hAnsi="Arial" w:eastAsia="Arial" w:cs="Arial"/>
          <w:sz w:val="24"/>
          <w:szCs w:val="24"/>
          <w:b w:val="0"/>
          <w:bCs w:val="0"/>
          <w:i w:val="0"/>
          <w:iCs w:val="0"/>
        </w:rPr>
        <w:t xml:space="preserve">Awesome. Thank you both for those great points. Moving on here, what are the consequences if a public entity fails to meet these video accessibility requirements? Maybe you could get us started, Eric.</w:t>
      </w:r>
    </w:p>
    <w:p>
      <w:pPr>
        <w:jc w:val="start"/>
      </w:pPr>
      <w:r>
        <w:rPr>
          <w:rFonts w:ascii="Arial" w:hAnsi="Arial" w:eastAsia="Arial" w:cs="Arial"/>
          <w:sz w:val="24"/>
          <w:szCs w:val="24"/>
          <w:b w:val="1"/>
          <w:bCs w:val="1"/>
          <w:i w:val="0"/>
          <w:iCs w:val="0"/>
        </w:rPr>
        <w:t xml:space="preserve">[00:50:21] Speaker 3: </w:t>
      </w:r>
      <w:r>
        <w:rPr>
          <w:rFonts w:ascii="Arial" w:hAnsi="Arial" w:eastAsia="Arial" w:cs="Arial"/>
          <w:sz w:val="24"/>
          <w:szCs w:val="24"/>
          <w:b w:val="0"/>
          <w:bCs w:val="0"/>
          <w:i w:val="0"/>
          <w:iCs w:val="0"/>
        </w:rPr>
        <w:t xml:space="preserve">Yeah, I'll start with, I think, the more pessimistic view, and then David's got a slightly, I think, more optimistic view. I think we're in the United States. We have a parallel law regulation called the EAA in Europe as well, and that just kind of came into place in July. And Europe really, obviously, has a framework of fines and kind of written out penalties for not conforming to compliance. The U.S. is very different. The U.S. is very much like you need to find a party that has got standing, and that party needs to be interested in pushing a lawsuit against the institution. So there's some layers to this, and that's kind of why, honestly, a lot of the universities that we're talking to really talk about de-risking, because it's nearly impossible to be perfectly accessible, given the scope and the amount of touch points that they have across, say, 10,000 faculty producing content. So there's some layers to this. And so the number one thing to watch out for, and there's plenty of landmark cases that have helped bolster accessibility for the general population, like the Harvard case against the Harvard case, for example. There's others out there that are maybe not as public, so I won't share too many names, but that's really important to be mindful of at the end of the day, is that this provides a lot more standing for a lot of individuals to seek relief in these scenarios of non-compliance. But, David, there's also a better view, I think, as well.</w:t>
      </w:r>
    </w:p>
    <w:p>
      <w:pPr>
        <w:jc w:val="start"/>
      </w:pPr>
      <w:r>
        <w:rPr>
          <w:rFonts w:ascii="Arial" w:hAnsi="Arial" w:eastAsia="Arial" w:cs="Arial"/>
          <w:sz w:val="24"/>
          <w:szCs w:val="24"/>
          <w:b w:val="1"/>
          <w:bCs w:val="1"/>
          <w:i w:val="0"/>
          <w:iCs w:val="0"/>
        </w:rPr>
        <w:t xml:space="preserve">[00:52:13] Speaker 2: </w:t>
      </w:r>
      <w:r>
        <w:rPr>
          <w:rFonts w:ascii="Arial" w:hAnsi="Arial" w:eastAsia="Arial" w:cs="Arial"/>
          <w:sz w:val="24"/>
          <w:szCs w:val="24"/>
          <w:b w:val="0"/>
          <w:bCs w:val="0"/>
          <w:i w:val="0"/>
          <w:iCs w:val="0"/>
        </w:rPr>
        <w:t xml:space="preserve">DAVID ROBERTS-LUNDBORG Yeah. I mean, I think when we, and again, it's trying to tease apart the perception of accessibility as this huge expense of fixing stuff that's inaccessible versus building things that are accessible out of the box, born accessible, if you like. And the more that we can focus on improving processes and practices and building things that are accessible out of the box, the more we seize the opportunity to improve digital services and improve the efficiency of providing digital services, which could potentially help organizations save costs elsewhere, rather than seeing accessibility as this tax and this overhead that's applied based on the perception that it's all about fixing existing stuff that was built with accessibility barriers present. Sure, there's stuff to fix, and this rule provides guidance to public entities to fix it in a prioritized, pragmatic way. But investing in processes and practices and helping get us to a point where everybody has a role to play and a responsibility for accessibility supported by subject matter experts, where appropriate, supported by tools, whether it's AI or other tools, it helps improve efficiency and effectiveness of digital services for the growing population of people who have accessibility needs, rather than seeing this. This is the other big takeaway, is this is for a growing sector of the population. People have accessibility needs, and finding excuses not to meet those needs just doesn't seem to make sense to me. So, you know, this is something that helps more of us, and really, there is a huge opportunity to align accessibility with just providing the best quality services we can.</w:t>
      </w:r>
    </w:p>
    <w:p>
      <w:pPr>
        <w:jc w:val="start"/>
      </w:pPr>
      <w:r>
        <w:rPr>
          <w:rFonts w:ascii="Arial" w:hAnsi="Arial" w:eastAsia="Arial" w:cs="Arial"/>
          <w:sz w:val="24"/>
          <w:szCs w:val="24"/>
          <w:b w:val="1"/>
          <w:bCs w:val="1"/>
          <w:i w:val="0"/>
          <w:iCs w:val="0"/>
        </w:rPr>
        <w:t xml:space="preserve">[00:54:14] Speaker 1: </w:t>
      </w:r>
      <w:r>
        <w:rPr>
          <w:rFonts w:ascii="Arial" w:hAnsi="Arial" w:eastAsia="Arial" w:cs="Arial"/>
          <w:sz w:val="24"/>
          <w:szCs w:val="24"/>
          <w:b w:val="0"/>
          <w:bCs w:val="0"/>
          <w:i w:val="0"/>
          <w:iCs w:val="0"/>
        </w:rPr>
        <w:t xml:space="preserve">Awesome. Well, thank you both for providing some great answers to those questions. We've talked a lot about the requirements, responsibilities, and scope of the ruling. We just have a few minutes left here, but David and Eric would like to quickly give you some great tips for implementing a strategy for compliance. And while they do that, I'm just pulling up a slide that details how to get in touch with Eric and David, so be sure to reach out if you do have any outstanding questions. Turn it over to you.</w:t>
      </w:r>
    </w:p>
    <w:p>
      <w:pPr>
        <w:jc w:val="start"/>
      </w:pPr>
      <w:r>
        <w:rPr>
          <w:rFonts w:ascii="Arial" w:hAnsi="Arial" w:eastAsia="Arial" w:cs="Arial"/>
          <w:sz w:val="24"/>
          <w:szCs w:val="24"/>
          <w:b w:val="1"/>
          <w:bCs w:val="1"/>
          <w:i w:val="0"/>
          <w:iCs w:val="0"/>
        </w:rPr>
        <w:t xml:space="preserve">[00:54:40] Speaker 3: </w:t>
      </w:r>
      <w:r>
        <w:rPr>
          <w:rFonts w:ascii="Arial" w:hAnsi="Arial" w:eastAsia="Arial" w:cs="Arial"/>
          <w:sz w:val="24"/>
          <w:szCs w:val="24"/>
          <w:b w:val="0"/>
          <w:bCs w:val="0"/>
          <w:i w:val="0"/>
          <w:iCs w:val="0"/>
        </w:rPr>
        <w:t xml:space="preserve">Yeah, David, maybe I can kick things off. I know that I want to be mindful of the time here, and there's a ton of resources that both I know, David, your team and my team have for people. One of the things that I think I want to comment on that didn't get touched on is, like, the people side of actually organizing this. And, you know, we talked about the requirements, we talked about the technology, but ultimately people are going to drive this change. And so at the university level, for example, and I can speak to them, speak to that level, which is there's probably someone who's at your university or you are that person at the university responsible for driving this change. And so we really encourage you to push your concerns and your needs to the right people within your organization that you can help rally around. You know, nine months ago, we kicked off a series of conversations with universities and they started with, I don't know yet. And they have slowly built out a team. They built out an accounting of all of their video content, all of their other digital documents that are needing remediation to be meeting compliance. And now they're in kind of that budget mode. So I guarantee you that most of the universities that you are either working with or working on behalf of are down this path of really making sure that they have the right tools in place. But really, I want to, if you are feeling like you don't know what to do next, probably talk to someone that you work with closely and see how you can navigate and help drive that change to make sure that your institution is really ready for this when April comes. David.</w:t>
      </w:r>
    </w:p>
    <w:p>
      <w:pPr>
        <w:jc w:val="start"/>
      </w:pPr>
      <w:r>
        <w:rPr>
          <w:rFonts w:ascii="Arial" w:hAnsi="Arial" w:eastAsia="Arial" w:cs="Arial"/>
          <w:sz w:val="24"/>
          <w:szCs w:val="24"/>
          <w:b w:val="1"/>
          <w:bCs w:val="1"/>
          <w:i w:val="0"/>
          <w:iCs w:val="0"/>
        </w:rPr>
        <w:t xml:space="preserve">[00:56:18] Speaker 2: </w:t>
      </w:r>
      <w:r>
        <w:rPr>
          <w:rFonts w:ascii="Arial" w:hAnsi="Arial" w:eastAsia="Arial" w:cs="Arial"/>
          <w:sz w:val="24"/>
          <w:szCs w:val="24"/>
          <w:b w:val="0"/>
          <w:bCs w:val="0"/>
          <w:i w:val="0"/>
          <w:iCs w:val="0"/>
        </w:rPr>
        <w:t xml:space="preserve">Yeah. And I would just add to that, that if you work for a public entity, the chances are that you already have some level of ADA program support in place. You may well have an ADA coordinator. Maybe they've been focused on the physical environment rather than digital, but leverage those existing processes and practices and contacts. The other thing I would say is involve people with disabilities in all that you do. Ultimately, what's effective is when somebody with a disability can use a digital resource as equally effectively as anyone else. And while it's great to use automated tools to check things, checklists to help you, involving people the right way, not delegating the responsibility or pointing out barriers to people with disabilities, but doing what you can and opening a feedback channel, seeking support, providing feedback when somebody does raise an issue, that's ultimately an essential part of any strategy towards moving towards a more inclusive online environment.</w:t>
      </w:r>
    </w:p>
    <w:p>
      <w:pPr>
        <w:jc w:val="start"/>
      </w:pPr>
      <w:r>
        <w:rPr>
          <w:rFonts w:ascii="Arial" w:hAnsi="Arial" w:eastAsia="Arial" w:cs="Arial"/>
          <w:sz w:val="24"/>
          <w:szCs w:val="24"/>
          <w:b w:val="1"/>
          <w:bCs w:val="1"/>
          <w:i w:val="0"/>
          <w:iCs w:val="0"/>
        </w:rPr>
        <w:t xml:space="preserve">[00:57:34] Speaker 1: </w:t>
      </w:r>
      <w:r>
        <w:rPr>
          <w:rFonts w:ascii="Arial" w:hAnsi="Arial" w:eastAsia="Arial" w:cs="Arial"/>
          <w:sz w:val="24"/>
          <w:szCs w:val="24"/>
          <w:b w:val="0"/>
          <w:bCs w:val="0"/>
          <w:i w:val="0"/>
          <w:iCs w:val="0"/>
        </w:rPr>
        <w:t xml:space="preserve">Amazing. All right. Well, thank you so much. That's all the time we have left for today. I see those reactions coming in. Thank you. Huge thanks to David and Eric for sharing such great information with us. And thank you to our audience for joining us and asking some great questions. So thanks again. And I hope you all have a great rest of your day. Thank you so much.</w:t>
      </w:r>
    </w:p>
    <w:p>
      <w:pPr>
        <w:jc w:val="start"/>
      </w:pPr>
      <w:r>
        <w:rPr>
          <w:rFonts w:ascii="Arial" w:hAnsi="Arial" w:eastAsia="Arial" w:cs="Arial"/>
          <w:sz w:val="24"/>
          <w:szCs w:val="24"/>
          <w:b w:val="1"/>
          <w:bCs w:val="1"/>
          <w:i w:val="0"/>
          <w:iCs w:val="0"/>
        </w:rPr>
        <w:t xml:space="preserve">[00:57:56] Speaker 2: </w:t>
      </w:r>
      <w:r>
        <w:rPr>
          <w:rFonts w:ascii="Arial" w:hAnsi="Arial" w:eastAsia="Arial" w:cs="Arial"/>
          <w:sz w:val="24"/>
          <w:szCs w:val="24"/>
          <w:b w:val="0"/>
          <w:bCs w:val="0"/>
          <w:i w:val="0"/>
          <w:iCs w:val="0"/>
        </w:rPr>
        <w:t xml:space="preserve">Thank you, everyone. This was great.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ADA Title II Explained What Public Entities Must Do Before the 2026 Deadline.mp4 (Completed: 04/07/2026)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e1uwSz5n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2026-08-09T11:18:18+00:00</dcterms:created>
  <dcterms:modified xsi:type="dcterms:W3CDTF">2026-08-09T11:18:18+00:00</dcterms:modified>
</cp:coreProperties>
</file>

<file path=docProps/custom.xml><?xml version="1.0" encoding="utf-8"?>
<Properties xmlns="http://schemas.openxmlformats.org/officeDocument/2006/custom-properties" xmlns:vt="http://schemas.openxmlformats.org/officeDocument/2006/docPropsVTypes"/>
</file>