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Okay, so 21 days from filing. When did I file this? It must have been Monday because that was when I got a mango matcha to celebrate. So 21 days after that would be... Wait, unless it's business days and not like normal days. Shoot, does that include holidays? Where does it say that? Did the court put it in the local rules at least? Oh gosh, is this a leap year? No, what am I saying? It's not February. Is it February? Wait, what are my court filing dates? When is that hearing? Did we put any of this down? Oh no, was that deadline yesterday? You know what? I can't with this. I am just going to start using Smokeball's calendaring feature. That way, I can manage every court date, every filing deadline, ideally, and every client appointment in a calendar that is already integrated with Outlook and tailored to my matters. Oh, neat. I can set reminders. What's this? I can make group events. Oh, the paralegals are going to hate me. And I can sync all my litigation dates. Ooh, I need that. And all of us can access it from anywhere. Man, I should have done this forever ago. Man, that was easy. Well, I blocked my whole afternoon for this. Now what am I going to do? Maybe I'll get a mango matcha.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POV trying to figure out scheduling without legal calendaring software.mp4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LLjxjSk4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