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Tell me about your strategy around growing your personal brand on LinkedIn and how content has played a part of that.</w:t>
      </w:r>
    </w:p>
    <w:p>
      <w:pPr>
        <w:jc w:val="start"/>
      </w:pPr>
      <w:r>
        <w:rPr>
          <w:rFonts w:ascii="Arial" w:hAnsi="Arial" w:eastAsia="Arial" w:cs="Arial"/>
          <w:sz w:val="24"/>
          <w:szCs w:val="24"/>
          <w:b w:val="1"/>
          <w:bCs w:val="1"/>
          <w:i w:val="0"/>
          <w:iCs w:val="0"/>
        </w:rPr>
        <w:t xml:space="preserve">[00:00:05] Speaker 2: </w:t>
      </w:r>
      <w:r>
        <w:rPr>
          <w:rFonts w:ascii="Arial" w:hAnsi="Arial" w:eastAsia="Arial" w:cs="Arial"/>
          <w:sz w:val="24"/>
          <w:szCs w:val="24"/>
          <w:b w:val="0"/>
          <w:bCs w:val="0"/>
          <w:i w:val="0"/>
          <w:iCs w:val="0"/>
        </w:rPr>
        <w:t xml:space="preserve">And I think it's super important because I grew from 10,000 followers to 60,000 followers in a year. The algorithm demand videos. The algorithm demands a lot of consistency, and that's extremely critical. Video creates trust. So the people who take the time to put themselves on video, then really you can win and build that trust.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From 10K to 60K Followers in One Year I Descript shorts videoediting ai.mp4 (Completed: 06/11/2026)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xst6Opvd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2026-08-10T17:53:51+00:00</dcterms:created>
  <dcterms:modified xsi:type="dcterms:W3CDTF">2026-08-10T17:53:51+00:00</dcterms:modified>
</cp:coreProperties>
</file>

<file path=docProps/custom.xml><?xml version="1.0" encoding="utf-8"?>
<Properties xmlns="http://schemas.openxmlformats.org/officeDocument/2006/custom-properties" xmlns:vt="http://schemas.openxmlformats.org/officeDocument/2006/docPropsVTypes"/>
</file>