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on a mission to shift how an entire industry fundraises.</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This isn't just a project for me.</w:t>
      </w:r>
    </w:p>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This is my life's work.</w:t>
      </w:r>
    </w:p>
    <w:p>
      <w:pPr>
        <w:jc w:val="start"/>
      </w:pPr>
      <w:r>
        <w:rPr>
          <w:rFonts w:ascii="Arial" w:hAnsi="Arial" w:eastAsia="Arial" w:cs="Arial"/>
          <w:sz w:val="24"/>
          <w:szCs w:val="24"/>
          <w:b w:val="1"/>
          <w:bCs w:val="1"/>
          <w:i w:val="0"/>
          <w:iCs w:val="0"/>
        </w:rPr>
        <w:t xml:space="preserve">[00:00:06] Speaker 3: </w:t>
      </w:r>
      <w:r>
        <w:rPr>
          <w:rFonts w:ascii="Arial" w:hAnsi="Arial" w:eastAsia="Arial" w:cs="Arial"/>
          <w:sz w:val="24"/>
          <w:szCs w:val="24"/>
          <w:b w:val="0"/>
          <w:bCs w:val="0"/>
          <w:i w:val="0"/>
          <w:iCs w:val="0"/>
        </w:rPr>
        <w:t xml:space="preserve">I saw firsthand how little of our waste actually gets recycled.</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I just was asking nonprofits, why don't you have a monthly giving program? Like, A, it feels amazing as the monthly donor. It's accessible. It's creating predictable, sustainable revenue for you. And they just said, we don't know how to do that. So in 2017, I started Positive Equation.</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Success magazine feature. Dana is a superstar. She's taken purpose and put it at the center of her revenue trajectory as well. And so you can make money with social good. And she proves that.</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Past February, we had about 5,000 people join from 60 countries to learn about monthly giving education. I mean, I want to see a world that's in a better place for my daughter. I hope that she just sees, if you put your mind to something, you can literally do anything.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Monthly Donor at a Time  Dana Snyder  Solopreneur 50  Zoom.mp4 (Completed: 10/29/2026)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XCPUFqZo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2026-10-29T18:22:45+00:00</dcterms:created>
  <dcterms:modified xsi:type="dcterms:W3CDTF">2026-10-29T18:22:45+00:00</dcterms:modified>
</cp:coreProperties>
</file>

<file path=docProps/custom.xml><?xml version="1.0" encoding="utf-8"?>
<Properties xmlns="http://schemas.openxmlformats.org/officeDocument/2006/custom-properties" xmlns:vt="http://schemas.openxmlformats.org/officeDocument/2006/docPropsVTypes"/>
</file>