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challenge with legal documents, you know, contracts, loan agreements, wills, trusts, that sort of thing. They can be really complex. And with each new transaction or case that comes along, you have to edit them to reflect all the new circumstances and information that go into the documents. Searching, replacing, cutting and pasting, manually fixing pronouns and verbs. Not only does the process waste time and resources, it's also easy to make mistakes which can lead to all kinds of problems. The solution is HotDocs. HotDocs works right inside your word processor and allows you to transform ordinary documents into powerful HotDocs templates which are designed to generate new customised versions of the underlying documents. To begin, you insert simple variables for names, dates and numbers. Then you use computed variables for numbers and dates that are based on calculations. HotDocs also allows you to define business rules that control the inclusion of specific clauses. With HotDocs you have the power and flexibility to transform any document or set of documents, no matter how lengthy or complex they may be, into easy-to-use HotDocs templates. In use, a HotDocs template presents a sequence of interactive data-gathering forms called an interview. Based on the answer to any question, using branching logic, HotDocs can present other questions or even entire forms full of questions. HotDocs can even assist users in answering the questions correctly by validating input. Once you've transformed your documents into HotDocs templates, they can be used on the desktop, in your own server environment or in the HotDocs cloud. HotDocs can even be embedded in your own custom workflows or webpages. Thousands of clients, ranging from small law firms to the world's biggest organisations, already use HotDocs to improve efficiency, increase accuracy and reduce risk. Call or email us today to find out how HotDocs can help your business too. www.hotdocs.co.uk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Document Assembly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