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Aaaaaand, here we go, the north end dungeon. There we go. Ohhh, I should've swapped that for the goldcell first,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you can see, an engine is situated directly NEAR these initiative crystals on the floor. This means I'm expected to have to pulling on them to get seeds... ... wonders hey Crunchy.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Social Media Advertising Strategy in Monopoly.mp4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