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Honest Healthcare. This week we're picking back up on the topic of Medicare and Medicaid, this time with a focus on providers of skilled nursing care. Last week we explored some of the aspects of patient experience when receiving government health insurance for long-term care. If you missed that, be sure to go back and check it out for some background and helpful tips. One important fact to recall from last video is that Medicaid was intended as a safety net for the poorest of Americans. But in the half-century since it was created, the assistance program remains the only long-term option when it comes to government health insurance and has come to account for the vast majority of residents in skilled nursing facilities across Connecticut, 74.09% in 2019. This has a whole slew of unintended consequences for all parties, but one we'll be unpacking in this episode is that, to quote the American Healthcare Association, Medicaid has not covered the actual cost of care for decades. The reimbursement rate is the amount of money an insurance company or government pays healthcare providers per day for each resident enrolled in their insurance or assistance program. Medicare typically pays between $600 and $800 depending on the condition. This may sound like a lot, but when you factor in the cost of around-the-clock care by nurses, specialized therapy by physical, speech, and occupational therapists, food, social services, AIDS, medical supplies, and other operational costs, this is a pretty reasonable all-inclusive rate. Medicaid only pays $239 a day regardless of condition. It is the responsibility of clinical staff to treat all patients equally, including the provision of any therapy or medication a patient may need. This goes for any demographic distinction, including a person's insurance. And because the short-term Medicare coverage is all-inclusive, this can sometimes mean a big bill for those receiving private insurance. But for those receiving Medicaid, many of these services are simply not paid for. This means the costs are absorbed by the facility. Even though payroll for these highly-skilled workers and prescription medications are a major part of a facility's operational expenses. In the past, providers were sometimes able to make up the deficits incurred by Medicaid through a combination of private pay and Medicare, but the number of residents with private insurance is increasingly few, and as we mentioned in our previous video, Medicare only covers short-term stays. So even before the crisis brought on by COVID-19, many skilled nursing facilities were struggling to break even or operating at a loss. Historically, having a greater majority of patients covered by Medicaid has also correlated with lower staffing capacity, so it was a relief when in an effort to ensure care for those infected by COVID-19, lawmakers deemed the virus a qualifying condition for Medicare. But because many healthcare workers were understandably nervous about working during a pandemic, keeping facilities staffed still presented a major challenge. Providers ended up offering incentives, in some cases referred to as hazard pay, in order to ensure adequate staffing long before the government designated relief funds for essentially the same purpose. Now that facilities have worked to contain the virus and ensured that all residents and staff receive vaccinations, the financial cushion from the COVID patients receiving Medicare has evaporated, leaving facilities to cover the ongoing infection control expenses on top of standard operational costs, all while occupancy rates remain unsustainably low. For these reasons, flexible relief funds have been critical to the survival of many small and mid-sized nursing home companies. But with the skilled nursing industry left out of the most recent bill, a large swath of providers across the state expect to run out of funds by May or June of this year, which could mean a wave of closures, not unlike the 120 nursing homes we saw close in 2020 due to the financial strain of the pandemic. The facilities that do survive will likely only do so by making cuts elsewhere, but for those that don't, the elderly residents will be forced to relocate, which, as we've discussed in earlier videos, can lead to what's called transfer trauma, a phenomenon where the health of elderly residents rapidly declines following a sudden transfer. The current proposals for the skilled nursing industry include minimum staffing requirements and investigations into how relief funds were spent, along with an automatic cut to Medicare of 4% set to take effect in October unless lawmakers provide an exemption. As you may notice, none of these items include a means of offsetting the costs of a higher staffing requirement, or the looming exhaustion of relief funds, which is why representatives from the American Healthcare Association are advocating for a 15.6% increase in the Medicaid reimbursement rate so that facilities can afford to provide the mandated 4.1 hours of direct care per resident per day. These are just some of the challenges facing providers as they attempt to achieve stability while balancing on a system of government health insurance developed largely as an afterthought. If you want to read more about anything we discussed today, you can find our sources in the description below. If you want to find out how the current policy debates pan out, subscribe and turn on notifications to stay tuned. Until next time,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Medicare  Medicaid - Provider Reimbursement  Honest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