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settings are uniquely pressured environments where resilience isn't just about survival, but also ensuring quality patient care. Let's explore the critical link between burnout and organizational resilience and how you, as mid-level managers or administrators, play a pivotal role in creating a resilient workplace. Before we delve into the importance of resilience, let's quickly understand burnout. According to the World Health Organization, burnout is a syndrome resulting from chronic workplace stress. What is significant in the WHO definition is that it's described as an occupational phenomenon, not a medical condition. Also significant is that it's conceptualized as resulting from chronic workplace stress that has not been successfully managed. This means we don't burn out after one long day. This type of stress develops over time. Burnout is characterized by feelings of exhaustion, reduced professional efficacy, and cynicism. This last characteristic is sometimes called depersonalization. Depersonalization involves feeling disconnected from yourself, the people around you, and your surroundings. It's like you're observing your life from the outside, and this can make it hard to care about or understand others' feelings. Here's another crucial point. Burnout often does not impact just one person. Having workers who feel burned out can greatly impact others within an organization. It's like a contagious force affecting morale and productivity. In healthcare settings, burnout can also negatively impact patient outcomes. Addressing burnout goes beyond individual coping. Effective solutions tackle workplace stress and the systems where burnout thrives. Fostering organizational resilience includes fostering a healthy, collaborative environment. Just as it takes time for burnout to take hold, it will take time to build resilience in individuals and their organizations. To build resilience, organizations will need to understand their strengths and challenges thoroughly, understand human factors such as talents, outlook, and temperament, and systemic factors such as leadership, workplace culture, adaptive capacity, and job design. Wellness for employees and organizations is important for organizational resilience as well. To be resilient organizations, organizations have to support employees in their healing from burnout. Employees must recover from emotional exhaustion. They must heal from their cynicism and regain empathy. And to support resilience, organizations must support employees in regaining their feelings of professional accomplishment. As mid-level managers, you can be the architects of a resilient workplace. Each individual in an organization matters. Each plays a unique role in the success of the organization and its mission. In upcoming segments in this series, we'll dive deeper into the steps and strategies that build organizational resilience. We'll examine individual resilience and its connection to workplace wellness. We'll look at the need for a systems approach to foster resilience in the workplace. In healthcare, where the stakes are high and the pressure is intense, resilience is the shared strength. Resilience is about growing through adversity together as a community of professionals dedicated to serving and helping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Must Address Burnout in Health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