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John Loveday here from Study Academy, the e-learning experts and today I'm talking to you about financial crime prevention, specifically anti-money laundering. Financial crime refers to a wide range of illegal activities that are committed with the intention of obtaining financial gain. So whether that's personally or for a third party. So these crimes are typically non-violent and involve deceit, theft or other fraudulent activities. Financial crimes can occur in various contexts including personal, corporate or even government settings. Some common types of financial crimes include things like fraud, money laundering, identity theft, bribery and corruption, insider trading and even cyber crime to name a few. Financial crime poses significant challenges to regulatory businesses across various industries. These crimes can range from money laundering and fraud to bribery and corruption but the impact of financial crime on the regulated businesses can be severe and extremely wide-ranging, affecting their financial stability, their reputation and also their legal standing. But the best way to counter this is recognizing the signs of financial crime and this is crucial for businesses to protect themselves but also comply with regulator requirements. That is why training staff is so important. Training supports your business to remain compliant and let's look at some of the benefits of regulatory compliance training. Number one, early detection. Training staff to recognize signs of financial crime enables early detection and prevention. Employees on the front lines such as customer service and sales teams can often identify suspicious activities. Number two, compliance and reporting. Staff who are well informed about financial crime can adhere to regulatory guidelines and report suspicious transactions promptly. The compliance is vital for avoiding legal penalties and maintaining a good standing with regulators. Number three, preserving reputation. Educated employees can help maintain the company's reputation by preventing financial crime and when employees are vigilant, the business is less likely to be associated with illegal activities, preserving customer trust. Number four, reducing vulnerabilities. Online training can teach employees about common tactics used in financial crimes, making them less susceptible to scams or fraudulent schemes. Knowledgeable staff can identify potential vulnerabilities in the business's process and systems and almost act as an early warning system. Number five, creating a culture of compliance. By investing in training, businesses foster a culture of compliance and ethics. When employees understand the importance of following regulations, they are more likely to actively participate in preventing financial crime. Number six, enhancing risk management. Educated staff can contribute valuable insights to the company's risk management strategies. They can help businesses adapt to new threats and develop effective preventive measures. So in conclusion, financial crime can have severe consequences for regulated businesses. To mitigate these risks, training staff to recognise signs of financial crime is essential. Businesses should invest in comprehensive training programmes to educate employees about the various forms of financial crime, the associated risks and procedures for reporting suspicious activities. By fostering a vigilant workforce, businesses can significantly reduce their vulnerability to financial crime and its detrimental effects. So reach out to us at Study Academy to see how we can support you with certificated training around anti-money laundering and financial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Regulatory Compliance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